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D2A" w:rsidRPr="00A1674F" w:rsidRDefault="00143D2A" w:rsidP="00143D2A">
      <w:bookmarkStart w:id="0" w:name="_GoBack"/>
      <w:bookmarkEnd w:id="0"/>
    </w:p>
    <w:p w:rsidR="00143D2A" w:rsidRPr="00143D2A" w:rsidRDefault="00143D2A" w:rsidP="00143D2A">
      <w:pPr>
        <w:rPr>
          <w:b/>
        </w:rPr>
      </w:pPr>
      <w:r w:rsidRPr="00143D2A">
        <w:rPr>
          <w:b/>
        </w:rPr>
        <w:t>Section 731.620  Reporting under Subpart F</w:t>
      </w:r>
    </w:p>
    <w:p w:rsidR="00143D2A" w:rsidRPr="00A1674F" w:rsidRDefault="00143D2A" w:rsidP="00143D2A"/>
    <w:p w:rsidR="00143D2A" w:rsidRPr="00A1674F" w:rsidRDefault="00143D2A" w:rsidP="00143D2A">
      <w:pPr>
        <w:ind w:left="1440" w:hanging="720"/>
      </w:pPr>
      <w:r w:rsidRPr="00A1674F">
        <w:t>a)</w:t>
      </w:r>
      <w:r w:rsidRPr="00A1674F">
        <w:tab/>
        <w:t xml:space="preserve">Each Level 2 </w:t>
      </w:r>
      <w:r w:rsidR="006E6038">
        <w:t>c</w:t>
      </w:r>
      <w:r w:rsidRPr="00A1674F">
        <w:t>arrier shall report monthly results on a quarterly basis to the Commission. At a minimum, the information reported shall include:</w:t>
      </w:r>
    </w:p>
    <w:p w:rsidR="00143D2A" w:rsidRPr="00A1674F" w:rsidRDefault="00143D2A" w:rsidP="00143D2A"/>
    <w:p w:rsidR="00143D2A" w:rsidRPr="00A1674F" w:rsidRDefault="00143D2A" w:rsidP="00143D2A">
      <w:pPr>
        <w:ind w:left="2160" w:hanging="720"/>
      </w:pPr>
      <w:r w:rsidRPr="00A1674F">
        <w:t>1)</w:t>
      </w:r>
      <w:r w:rsidRPr="00A1674F">
        <w:tab/>
        <w:t>The total dollar amount of wholesale service quality credits on a per measure basis;</w:t>
      </w:r>
    </w:p>
    <w:p w:rsidR="00143D2A" w:rsidRPr="00A1674F" w:rsidRDefault="00143D2A" w:rsidP="00143D2A">
      <w:pPr>
        <w:ind w:left="1440"/>
      </w:pPr>
    </w:p>
    <w:p w:rsidR="00143D2A" w:rsidRPr="00A1674F" w:rsidRDefault="00143D2A" w:rsidP="00143D2A">
      <w:pPr>
        <w:ind w:left="2160" w:hanging="720"/>
      </w:pPr>
      <w:r w:rsidRPr="00A1674F">
        <w:t>2)</w:t>
      </w:r>
      <w:r w:rsidRPr="00A1674F">
        <w:tab/>
        <w:t>Any wholesale service quality credits not included in the amount reported under subsection (a)(1) but claimed due or owing by purchasing carriers;</w:t>
      </w:r>
    </w:p>
    <w:p w:rsidR="00143D2A" w:rsidRPr="00A1674F" w:rsidRDefault="00143D2A" w:rsidP="00143D2A">
      <w:pPr>
        <w:ind w:left="1440"/>
      </w:pPr>
    </w:p>
    <w:p w:rsidR="00143D2A" w:rsidRPr="00A1674F" w:rsidRDefault="00143D2A" w:rsidP="00143D2A">
      <w:pPr>
        <w:ind w:left="2160" w:hanging="720"/>
      </w:pPr>
      <w:r w:rsidRPr="00A1674F">
        <w:t>3)</w:t>
      </w:r>
      <w:r w:rsidRPr="00A1674F">
        <w:tab/>
        <w:t>The level of performance on an aggregate basis by measure (or as a whole with respect to all measures for service provided to all wholesale customers); and</w:t>
      </w:r>
    </w:p>
    <w:p w:rsidR="00143D2A" w:rsidRPr="00A1674F" w:rsidRDefault="00143D2A" w:rsidP="00143D2A">
      <w:pPr>
        <w:ind w:left="1440"/>
      </w:pPr>
    </w:p>
    <w:p w:rsidR="00143D2A" w:rsidRPr="00A1674F" w:rsidRDefault="00143D2A" w:rsidP="00143D2A">
      <w:pPr>
        <w:ind w:left="2160" w:hanging="720"/>
      </w:pPr>
      <w:r w:rsidRPr="00A1674F">
        <w:t>4)</w:t>
      </w:r>
      <w:r w:rsidRPr="00A1674F">
        <w:tab/>
        <w:t>The top 3 carriers receiving wholesale service quality credits from the Level 2 carrier.</w:t>
      </w:r>
    </w:p>
    <w:p w:rsidR="00143D2A" w:rsidRPr="00A1674F" w:rsidRDefault="00143D2A" w:rsidP="00143D2A"/>
    <w:p w:rsidR="00143D2A" w:rsidRDefault="00143D2A" w:rsidP="00143D2A">
      <w:pPr>
        <w:ind w:left="1440" w:hanging="720"/>
      </w:pPr>
      <w:r w:rsidRPr="00A1674F">
        <w:t>b)</w:t>
      </w:r>
      <w:r w:rsidRPr="00A1674F">
        <w:tab/>
        <w:t xml:space="preserve">Each Level 2 </w:t>
      </w:r>
      <w:r w:rsidR="006E6038">
        <w:t>c</w:t>
      </w:r>
      <w:r w:rsidRPr="00A1674F">
        <w:t>arrier shall also report monthly data on a quarterly basis to carriers purchasing wholesale services. At a minimum, the monthly data shall include the number of reportable transactions, the number of instances in which standards contained in Section 731.610 were not met, and all calculations supporting remedies paid as a result of</w:t>
      </w:r>
      <w:r w:rsidR="006E6038">
        <w:t xml:space="preserve"> Section 731.615</w:t>
      </w:r>
      <w:r w:rsidR="00C07506">
        <w:t>.</w:t>
      </w:r>
    </w:p>
    <w:p w:rsidR="006E6038" w:rsidRDefault="006E6038" w:rsidP="00143D2A">
      <w:pPr>
        <w:ind w:left="1440" w:hanging="720"/>
      </w:pPr>
    </w:p>
    <w:p w:rsidR="006E6038" w:rsidRPr="00A1674F" w:rsidRDefault="006E6038" w:rsidP="00143D2A">
      <w:pPr>
        <w:ind w:left="1440" w:hanging="720"/>
      </w:pPr>
      <w:r>
        <w:t>c)</w:t>
      </w:r>
      <w:r>
        <w:tab/>
      </w:r>
      <w:r w:rsidR="002A4DDF">
        <w:t>Each carrier shall provide to the Commission, on a triennial basis (to be calculated three years from</w:t>
      </w:r>
      <w:r w:rsidR="00B20332">
        <w:t xml:space="preserve"> </w:t>
      </w:r>
      <w:smartTag w:uri="urn:schemas-microsoft-com:office:smarttags" w:element="date">
        <w:smartTagPr>
          <w:attr w:name="Year" w:val="2004"/>
          <w:attr w:name="Day" w:val="1"/>
          <w:attr w:name="Month" w:val="9"/>
        </w:smartTagPr>
        <w:r w:rsidR="000A4FDB">
          <w:t>September 1</w:t>
        </w:r>
        <w:r w:rsidR="00B20332">
          <w:t>, 2004</w:t>
        </w:r>
      </w:smartTag>
      <w:r w:rsidR="002A4DDF">
        <w:t>)</w:t>
      </w:r>
      <w:r w:rsidR="0056037A">
        <w:t>,</w:t>
      </w:r>
      <w:r w:rsidR="002A4DDF">
        <w:t xml:space="preserve"> a business rule document for each measure it reports.  These business rule documents describe what is being reported by the measure and compl</w:t>
      </w:r>
      <w:r w:rsidR="0056037A">
        <w:t>ia</w:t>
      </w:r>
      <w:r w:rsidR="002A4DDF">
        <w:t>nt with the standard</w:t>
      </w:r>
      <w:r w:rsidR="0056037A">
        <w:t>s</w:t>
      </w:r>
      <w:r w:rsidR="002A4DDF">
        <w:t xml:space="preserve"> set out in Section 731.610.  The business rules shall include an applicable title, detailed definition, any exclusions, levels of disaggregations and the specific calculation methodology used by the carrier.</w:t>
      </w:r>
    </w:p>
    <w:sectPr w:rsidR="006E6038" w:rsidRPr="00A1674F"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B4FF3">
      <w:r>
        <w:separator/>
      </w:r>
    </w:p>
  </w:endnote>
  <w:endnote w:type="continuationSeparator" w:id="0">
    <w:p w:rsidR="00000000" w:rsidRDefault="001B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B4FF3">
      <w:r>
        <w:separator/>
      </w:r>
    </w:p>
  </w:footnote>
  <w:footnote w:type="continuationSeparator" w:id="0">
    <w:p w:rsidR="00000000" w:rsidRDefault="001B4F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A4FDB"/>
    <w:rsid w:val="000D225F"/>
    <w:rsid w:val="00136B47"/>
    <w:rsid w:val="00143D2A"/>
    <w:rsid w:val="00150267"/>
    <w:rsid w:val="001B4FF3"/>
    <w:rsid w:val="001C7D95"/>
    <w:rsid w:val="001E25C2"/>
    <w:rsid w:val="001E3074"/>
    <w:rsid w:val="00225354"/>
    <w:rsid w:val="002524EC"/>
    <w:rsid w:val="002A4DDF"/>
    <w:rsid w:val="002A643F"/>
    <w:rsid w:val="00337CEB"/>
    <w:rsid w:val="00367A2E"/>
    <w:rsid w:val="003F3A28"/>
    <w:rsid w:val="003F5FD7"/>
    <w:rsid w:val="00431CFE"/>
    <w:rsid w:val="004461A1"/>
    <w:rsid w:val="004D5CD6"/>
    <w:rsid w:val="004D73D3"/>
    <w:rsid w:val="005001C5"/>
    <w:rsid w:val="0052308E"/>
    <w:rsid w:val="00530BE1"/>
    <w:rsid w:val="00542E97"/>
    <w:rsid w:val="0056037A"/>
    <w:rsid w:val="0056157E"/>
    <w:rsid w:val="0056501E"/>
    <w:rsid w:val="005F4571"/>
    <w:rsid w:val="006A2114"/>
    <w:rsid w:val="006D5961"/>
    <w:rsid w:val="006E6038"/>
    <w:rsid w:val="007171E3"/>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20332"/>
    <w:rsid w:val="00B31598"/>
    <w:rsid w:val="00B35D67"/>
    <w:rsid w:val="00B516F7"/>
    <w:rsid w:val="00B66925"/>
    <w:rsid w:val="00B71177"/>
    <w:rsid w:val="00B876EC"/>
    <w:rsid w:val="00BF5EF1"/>
    <w:rsid w:val="00C07506"/>
    <w:rsid w:val="00C4537A"/>
    <w:rsid w:val="00CC13F9"/>
    <w:rsid w:val="00CD3723"/>
    <w:rsid w:val="00D024B8"/>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D2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D2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32194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2012-06-21T19:43:00Z</dcterms:created>
  <dcterms:modified xsi:type="dcterms:W3CDTF">2012-06-21T19:43:00Z</dcterms:modified>
</cp:coreProperties>
</file>