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AB" w:rsidRDefault="003B28AB" w:rsidP="00710A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28AB" w:rsidRDefault="003B28AB" w:rsidP="00710A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734.140  Scheduling of Mediation</w:t>
      </w:r>
      <w:r>
        <w:t xml:space="preserve"> </w:t>
      </w:r>
    </w:p>
    <w:p w:rsidR="003B28AB" w:rsidRDefault="003B28AB" w:rsidP="00710A0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3B28AB" w:rsidRDefault="003B28AB" w:rsidP="00710A07">
      <w:pPr>
        <w:widowControl w:val="0"/>
        <w:autoSpaceDE w:val="0"/>
        <w:autoSpaceDN w:val="0"/>
        <w:adjustRightInd w:val="0"/>
      </w:pPr>
      <w:r>
        <w:t xml:space="preserve">The mediation shall be scheduled taking into consideration the availability of the parties. </w:t>
      </w:r>
    </w:p>
    <w:sectPr w:rsidR="003B28AB" w:rsidSect="00710A0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28AB"/>
    <w:rsid w:val="00296A7A"/>
    <w:rsid w:val="003B28AB"/>
    <w:rsid w:val="00710A07"/>
    <w:rsid w:val="008961C9"/>
    <w:rsid w:val="008D4568"/>
    <w:rsid w:val="00E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734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734</dc:title>
  <dc:subject/>
  <dc:creator>MessingerRR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