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1E" w:rsidRDefault="00D3621E" w:rsidP="00D362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621E" w:rsidRDefault="00D3621E" w:rsidP="00D362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755.525  Waiver of Requirements of Section 755.500</w:t>
      </w:r>
      <w:r>
        <w:t xml:space="preserve"> </w:t>
      </w:r>
    </w:p>
    <w:p w:rsidR="00D3621E" w:rsidRDefault="00D3621E" w:rsidP="00D3621E">
      <w:pPr>
        <w:widowControl w:val="0"/>
        <w:autoSpaceDE w:val="0"/>
        <w:autoSpaceDN w:val="0"/>
        <w:adjustRightInd w:val="0"/>
      </w:pPr>
    </w:p>
    <w:p w:rsidR="00D3621E" w:rsidRDefault="00D3621E" w:rsidP="00D3621E">
      <w:pPr>
        <w:widowControl w:val="0"/>
        <w:autoSpaceDE w:val="0"/>
        <w:autoSpaceDN w:val="0"/>
        <w:adjustRightInd w:val="0"/>
      </w:pPr>
      <w:r>
        <w:t xml:space="preserve">The Commission shall grant a waiver of any requirements of Section 755.500 if the verified petition filed under that Section states that: </w:t>
      </w:r>
    </w:p>
    <w:p w:rsidR="00565F32" w:rsidRDefault="00565F32" w:rsidP="00D3621E">
      <w:pPr>
        <w:widowControl w:val="0"/>
        <w:autoSpaceDE w:val="0"/>
        <w:autoSpaceDN w:val="0"/>
        <w:adjustRightInd w:val="0"/>
      </w:pPr>
    </w:p>
    <w:p w:rsidR="00D3621E" w:rsidRDefault="00D3621E" w:rsidP="00D362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ITAC is unable to obtain the statement required under Section 755.500(a)(4) if the requirements are adhered to; </w:t>
      </w:r>
    </w:p>
    <w:p w:rsidR="00565F32" w:rsidRDefault="00565F32" w:rsidP="00D3621E">
      <w:pPr>
        <w:widowControl w:val="0"/>
        <w:autoSpaceDE w:val="0"/>
        <w:autoSpaceDN w:val="0"/>
        <w:adjustRightInd w:val="0"/>
        <w:ind w:left="1440" w:hanging="720"/>
      </w:pPr>
    </w:p>
    <w:p w:rsidR="00D3621E" w:rsidRDefault="00D3621E" w:rsidP="00D362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reasons stated by the independent certified public accountant why the statement cannot be provided if the rule is adhered to; and </w:t>
      </w:r>
    </w:p>
    <w:p w:rsidR="00565F32" w:rsidRDefault="00565F32" w:rsidP="00D3621E">
      <w:pPr>
        <w:widowControl w:val="0"/>
        <w:autoSpaceDE w:val="0"/>
        <w:autoSpaceDN w:val="0"/>
        <w:adjustRightInd w:val="0"/>
        <w:ind w:left="1440" w:hanging="720"/>
      </w:pPr>
    </w:p>
    <w:p w:rsidR="00D3621E" w:rsidRDefault="00D3621E" w:rsidP="00D3621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alternate projections or underlying assumptions used by ITAC so that the independent certified public accountant is able to provide the statement required by Section 755.500(a)(4). </w:t>
      </w:r>
    </w:p>
    <w:p w:rsidR="00D3621E" w:rsidRDefault="00D3621E" w:rsidP="00D3621E">
      <w:pPr>
        <w:widowControl w:val="0"/>
        <w:autoSpaceDE w:val="0"/>
        <w:autoSpaceDN w:val="0"/>
        <w:adjustRightInd w:val="0"/>
        <w:ind w:left="1440" w:hanging="720"/>
      </w:pPr>
    </w:p>
    <w:p w:rsidR="00D3621E" w:rsidRDefault="00D3621E" w:rsidP="00D3621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5594, effective March 31, 1993) </w:t>
      </w:r>
    </w:p>
    <w:sectPr w:rsidR="00D3621E" w:rsidSect="00D362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621E"/>
    <w:rsid w:val="000F5656"/>
    <w:rsid w:val="00565F32"/>
    <w:rsid w:val="005C3366"/>
    <w:rsid w:val="0077280D"/>
    <w:rsid w:val="009E1767"/>
    <w:rsid w:val="00D3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State of Illinois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