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24" w:rsidRDefault="00DF0D24" w:rsidP="00DF0D24">
      <w:pPr>
        <w:widowControl w:val="0"/>
        <w:autoSpaceDE w:val="0"/>
        <w:autoSpaceDN w:val="0"/>
        <w:adjustRightInd w:val="0"/>
      </w:pPr>
    </w:p>
    <w:p w:rsidR="00DF0D24" w:rsidRDefault="00DF0D24" w:rsidP="00DF0D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757.225  UTSAP Eligibility</w:t>
      </w:r>
      <w:r>
        <w:t xml:space="preserve"> </w:t>
      </w:r>
    </w:p>
    <w:p w:rsidR="00DF0D24" w:rsidRDefault="00DF0D24" w:rsidP="00DF0D24">
      <w:pPr>
        <w:widowControl w:val="0"/>
        <w:autoSpaceDE w:val="0"/>
        <w:autoSpaceDN w:val="0"/>
        <w:adjustRightInd w:val="0"/>
      </w:pPr>
    </w:p>
    <w:p w:rsidR="00DF0D24" w:rsidRDefault="00DF0D24" w:rsidP="00DF0D2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In order to be eligible to receive benefits under the UTSAP Program described in this Subpart C, an individual must</w:t>
      </w:r>
      <w:r w:rsidR="009C3DA4" w:rsidRPr="009C3DA4">
        <w:t xml:space="preserve"> </w:t>
      </w:r>
      <w:r w:rsidR="009C3DA4" w:rsidRPr="000E11E7">
        <w:t>meet the Lifeline Program eligibility criteria adopted by the FCC in 47 CFR 54.409</w:t>
      </w:r>
      <w:r w:rsidR="00CC6F76">
        <w:t>,</w:t>
      </w:r>
      <w:r w:rsidR="009C3DA4" w:rsidRPr="000E11E7">
        <w:t xml:space="preserve"> as amended through the FCC's </w:t>
      </w:r>
      <w:r w:rsidR="009C3DA4" w:rsidRPr="00CC6F76">
        <w:t>Third Report and Order, Further Report and Order and Order on Reconsideration,</w:t>
      </w:r>
      <w:r w:rsidR="009C3DA4" w:rsidRPr="000E11E7">
        <w:t xml:space="preserve"> FCC 16-38, WC Docket Nos. 11-42, 09-197 and 10-90 (released April 27, 2016)</w:t>
      </w:r>
      <w:r>
        <w:t xml:space="preserve">. </w:t>
      </w:r>
    </w:p>
    <w:p w:rsidR="00414A99" w:rsidRDefault="00414A99" w:rsidP="00C86A8A">
      <w:pPr>
        <w:widowControl w:val="0"/>
        <w:autoSpaceDE w:val="0"/>
        <w:autoSpaceDN w:val="0"/>
        <w:adjustRightInd w:val="0"/>
      </w:pPr>
    </w:p>
    <w:p w:rsidR="00DF0D24" w:rsidRDefault="00DF0D24" w:rsidP="00DF0D2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Benefits available under the UTSAP program shall be </w:t>
      </w:r>
      <w:r w:rsidR="00B85D4A" w:rsidRPr="00B85D4A">
        <w:t>limited to one discount per household</w:t>
      </w:r>
      <w:r>
        <w:t xml:space="preserve"> at the principal place of residence of the eligible subscriber. </w:t>
      </w:r>
    </w:p>
    <w:p w:rsidR="00DF0D24" w:rsidRDefault="00DF0D24" w:rsidP="00C86A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5D4A" w:rsidRPr="00D55B37" w:rsidRDefault="009C3DA4">
      <w:pPr>
        <w:pStyle w:val="JCARSourceNote"/>
        <w:ind w:left="720"/>
      </w:pPr>
      <w:r>
        <w:t xml:space="preserve">(Source:  Amended at 42 Ill. Reg. </w:t>
      </w:r>
      <w:r w:rsidR="008C6865">
        <w:t>16417</w:t>
      </w:r>
      <w:r>
        <w:t xml:space="preserve">, effective </w:t>
      </w:r>
      <w:r w:rsidR="008C6865">
        <w:t>August 15, 2018</w:t>
      </w:r>
      <w:r>
        <w:t>)</w:t>
      </w:r>
    </w:p>
    <w:sectPr w:rsidR="00B85D4A" w:rsidRPr="00D55B37" w:rsidSect="00DF0D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D24"/>
    <w:rsid w:val="0024272C"/>
    <w:rsid w:val="00414A99"/>
    <w:rsid w:val="00450977"/>
    <w:rsid w:val="00577581"/>
    <w:rsid w:val="005C3366"/>
    <w:rsid w:val="006D0CF7"/>
    <w:rsid w:val="00865E67"/>
    <w:rsid w:val="008C6865"/>
    <w:rsid w:val="00981161"/>
    <w:rsid w:val="009C3DA4"/>
    <w:rsid w:val="00B85D4A"/>
    <w:rsid w:val="00C86A8A"/>
    <w:rsid w:val="00CC6F76"/>
    <w:rsid w:val="00D20E94"/>
    <w:rsid w:val="00DF0D24"/>
    <w:rsid w:val="00F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F6E248-E866-4341-A33E-C1048881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8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757</vt:lpstr>
    </vt:vector>
  </TitlesOfParts>
  <Company>State of Illinois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757</dc:title>
  <dc:subject/>
  <dc:creator>Illinois General Assembly</dc:creator>
  <cp:keywords/>
  <dc:description/>
  <cp:lastModifiedBy>Lane, Arlene L.</cp:lastModifiedBy>
  <cp:revision>4</cp:revision>
  <dcterms:created xsi:type="dcterms:W3CDTF">2018-07-10T19:42:00Z</dcterms:created>
  <dcterms:modified xsi:type="dcterms:W3CDTF">2018-08-27T16:34:00Z</dcterms:modified>
</cp:coreProperties>
</file>