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CA7" w:rsidRDefault="00E22CA7" w:rsidP="00E22CA7">
      <w:pPr>
        <w:widowControl w:val="0"/>
        <w:autoSpaceDE w:val="0"/>
        <w:autoSpaceDN w:val="0"/>
        <w:adjustRightInd w:val="0"/>
      </w:pPr>
      <w:bookmarkStart w:id="0" w:name="_GoBack"/>
      <w:bookmarkEnd w:id="0"/>
    </w:p>
    <w:p w:rsidR="00E22CA7" w:rsidRDefault="00E22CA7" w:rsidP="00E22CA7">
      <w:pPr>
        <w:widowControl w:val="0"/>
        <w:autoSpaceDE w:val="0"/>
        <w:autoSpaceDN w:val="0"/>
        <w:adjustRightInd w:val="0"/>
      </w:pPr>
      <w:r>
        <w:rPr>
          <w:b/>
          <w:bCs/>
        </w:rPr>
        <w:t>Section 761.1060  Electronic Documents and the Hearing Process</w:t>
      </w:r>
      <w:r>
        <w:t xml:space="preserve"> </w:t>
      </w:r>
    </w:p>
    <w:p w:rsidR="00E22CA7" w:rsidRDefault="00E22CA7" w:rsidP="00E22CA7">
      <w:pPr>
        <w:widowControl w:val="0"/>
        <w:autoSpaceDE w:val="0"/>
        <w:autoSpaceDN w:val="0"/>
        <w:adjustRightInd w:val="0"/>
      </w:pPr>
    </w:p>
    <w:p w:rsidR="00E22CA7" w:rsidRDefault="00E22CA7" w:rsidP="00E22CA7">
      <w:pPr>
        <w:widowControl w:val="0"/>
        <w:autoSpaceDE w:val="0"/>
        <w:autoSpaceDN w:val="0"/>
        <w:adjustRightInd w:val="0"/>
      </w:pPr>
      <w:r>
        <w:t xml:space="preserve">If any prefiled testimony or exhibit in the e-Docket system is offered and admitted into evidence without alteration at a hearing in an arbitration proceeding, the official copy is the document as filed and found in the e-Docket system. If a prefiled electronic document is submitted without alteration at hearing, any requirement  to offer multiple copies at hearing is eliminated. If any prefiled  testimony or exhibit in the e-Docket system is altered at hearing in any way and admitted into evidence, the altered testimony or exhibit is the official copy. The sponsoring party must serve the complete altered electronic document on the Commission and the other parties of record within seven days after that hearing or, if applicable, within seven days after the end of a continuous, day-to-day set of hearings, unless otherwise directed by the Hearing Examiner. </w:t>
      </w:r>
    </w:p>
    <w:p w:rsidR="00E22CA7" w:rsidRDefault="00E22CA7" w:rsidP="00E22CA7">
      <w:pPr>
        <w:widowControl w:val="0"/>
        <w:autoSpaceDE w:val="0"/>
        <w:autoSpaceDN w:val="0"/>
        <w:adjustRightInd w:val="0"/>
      </w:pPr>
    </w:p>
    <w:p w:rsidR="00E22CA7" w:rsidRDefault="00E22CA7" w:rsidP="00E22CA7">
      <w:pPr>
        <w:widowControl w:val="0"/>
        <w:autoSpaceDE w:val="0"/>
        <w:autoSpaceDN w:val="0"/>
        <w:adjustRightInd w:val="0"/>
        <w:ind w:left="1440" w:hanging="720"/>
      </w:pPr>
      <w:r>
        <w:t xml:space="preserve">(Source:  Added at 24 Ill. Reg. 15958, effective October 15, 2000) </w:t>
      </w:r>
    </w:p>
    <w:sectPr w:rsidR="00E22CA7" w:rsidSect="00E22C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CA7"/>
    <w:rsid w:val="00571362"/>
    <w:rsid w:val="005C3366"/>
    <w:rsid w:val="00916F0F"/>
    <w:rsid w:val="00DD52A8"/>
    <w:rsid w:val="00E2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