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BA" w:rsidRDefault="00BE4BBA" w:rsidP="00BE4B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BBA" w:rsidRDefault="00BE4BBA" w:rsidP="00BE4B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766.400  Assessment of Costs</w:t>
      </w:r>
      <w:r>
        <w:t xml:space="preserve"> </w:t>
      </w:r>
    </w:p>
    <w:p w:rsidR="00BE4BBA" w:rsidRDefault="00BE4BBA" w:rsidP="00BE4BBA">
      <w:pPr>
        <w:widowControl w:val="0"/>
        <w:autoSpaceDE w:val="0"/>
        <w:autoSpaceDN w:val="0"/>
        <w:adjustRightInd w:val="0"/>
      </w:pPr>
    </w:p>
    <w:p w:rsidR="00BE4BBA" w:rsidRDefault="00BE4BBA" w:rsidP="00BE4BBA">
      <w:pPr>
        <w:widowControl w:val="0"/>
        <w:autoSpaceDE w:val="0"/>
        <w:autoSpaceDN w:val="0"/>
        <w:adjustRightInd w:val="0"/>
      </w:pPr>
      <w:r>
        <w:t xml:space="preserve">The assessment of the Commission's costs of investigation and conduct of proceedings under this Part shall be issued to the parties by the Commission's Administrative Services Division. </w:t>
      </w:r>
    </w:p>
    <w:sectPr w:rsidR="00BE4BBA" w:rsidSect="00BE4B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BBA"/>
    <w:rsid w:val="001B7053"/>
    <w:rsid w:val="00510094"/>
    <w:rsid w:val="005C3366"/>
    <w:rsid w:val="00BE4BBA"/>
    <w:rsid w:val="00C2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766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766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