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721" w:rsidRDefault="007C6721" w:rsidP="007C6721">
      <w:pPr>
        <w:widowControl w:val="0"/>
        <w:autoSpaceDE w:val="0"/>
        <w:autoSpaceDN w:val="0"/>
        <w:adjustRightInd w:val="0"/>
      </w:pPr>
      <w:bookmarkStart w:id="0" w:name="_GoBack"/>
      <w:bookmarkEnd w:id="0"/>
    </w:p>
    <w:p w:rsidR="007C6721" w:rsidRDefault="007C6721" w:rsidP="007C6721">
      <w:pPr>
        <w:widowControl w:val="0"/>
        <w:autoSpaceDE w:val="0"/>
        <w:autoSpaceDN w:val="0"/>
        <w:adjustRightInd w:val="0"/>
      </w:pPr>
      <w:r>
        <w:rPr>
          <w:b/>
          <w:bCs/>
        </w:rPr>
        <w:t>Section 785.35  Physical Security and Emergency Access</w:t>
      </w:r>
      <w:r>
        <w:t xml:space="preserve"> </w:t>
      </w:r>
    </w:p>
    <w:p w:rsidR="007C6721" w:rsidRDefault="007C6721" w:rsidP="007C6721">
      <w:pPr>
        <w:widowControl w:val="0"/>
        <w:autoSpaceDE w:val="0"/>
        <w:autoSpaceDN w:val="0"/>
        <w:adjustRightInd w:val="0"/>
      </w:pPr>
    </w:p>
    <w:p w:rsidR="007C6721" w:rsidRDefault="007C6721" w:rsidP="007C6721">
      <w:pPr>
        <w:widowControl w:val="0"/>
        <w:autoSpaceDE w:val="0"/>
        <w:autoSpaceDN w:val="0"/>
        <w:adjustRightInd w:val="0"/>
        <w:ind w:left="1440" w:hanging="720"/>
      </w:pPr>
      <w:r>
        <w:t>a)</w:t>
      </w:r>
      <w:r>
        <w:tab/>
        <w:t xml:space="preserve">Each carrier's facility housing switching equipment shall have physical security, which may be, by way of example and not of limitation, in the form of door lock, card control entry or security guard, to guard against unauthorized entry or malicious disruption of service. </w:t>
      </w:r>
    </w:p>
    <w:p w:rsidR="00801C16" w:rsidRDefault="00801C16" w:rsidP="007C6721">
      <w:pPr>
        <w:widowControl w:val="0"/>
        <w:autoSpaceDE w:val="0"/>
        <w:autoSpaceDN w:val="0"/>
        <w:adjustRightInd w:val="0"/>
        <w:ind w:left="1440" w:hanging="720"/>
      </w:pPr>
    </w:p>
    <w:p w:rsidR="007C6721" w:rsidRDefault="007C6721" w:rsidP="007C6721">
      <w:pPr>
        <w:widowControl w:val="0"/>
        <w:autoSpaceDE w:val="0"/>
        <w:autoSpaceDN w:val="0"/>
        <w:adjustRightInd w:val="0"/>
        <w:ind w:left="1440" w:hanging="720"/>
      </w:pPr>
      <w:r>
        <w:t>b)</w:t>
      </w:r>
      <w:r>
        <w:tab/>
        <w:t xml:space="preserve">Each carrier's facility in Illinois shall utilize a lock box system to facilitate access to the telecommunications building during an emergency situation, unless prohibited by ordinance or local fire department policy.  Details of the lock box system shall be made a part of the facility pre-emergency plan. </w:t>
      </w:r>
    </w:p>
    <w:sectPr w:rsidR="007C6721" w:rsidSect="007C67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6721"/>
    <w:rsid w:val="005C3366"/>
    <w:rsid w:val="007C6721"/>
    <w:rsid w:val="00801C16"/>
    <w:rsid w:val="00B52E0D"/>
    <w:rsid w:val="00EF5C75"/>
    <w:rsid w:val="00FA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