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5D8BD" w14:textId="77777777" w:rsidR="00A500FA" w:rsidRPr="001B35A0" w:rsidRDefault="00A500FA" w:rsidP="00A500FA">
      <w:pPr>
        <w:widowControl w:val="0"/>
        <w:spacing w:after="0" w:line="240" w:lineRule="auto"/>
        <w:rPr>
          <w:rFonts w:ascii="Times New Roman" w:hAnsi="Times New Roman" w:cs="Times New Roman"/>
          <w:sz w:val="24"/>
          <w:szCs w:val="24"/>
        </w:rPr>
      </w:pPr>
    </w:p>
    <w:p w14:paraId="75189429" w14:textId="77777777" w:rsidR="00A500FA" w:rsidRPr="001B35A0" w:rsidRDefault="00A500FA" w:rsidP="00A500FA">
      <w:pPr>
        <w:spacing w:after="0" w:line="240" w:lineRule="auto"/>
        <w:rPr>
          <w:rFonts w:ascii="Times New Roman" w:eastAsia="Times New Roman" w:hAnsi="Times New Roman" w:cs="Times New Roman"/>
          <w:sz w:val="24"/>
          <w:szCs w:val="24"/>
        </w:rPr>
      </w:pPr>
      <w:r w:rsidRPr="001B35A0">
        <w:rPr>
          <w:rFonts w:ascii="Times New Roman" w:eastAsia="Times New Roman" w:hAnsi="Times New Roman" w:cs="Times New Roman"/>
          <w:b/>
          <w:bCs/>
          <w:sz w:val="24"/>
          <w:szCs w:val="24"/>
        </w:rPr>
        <w:t xml:space="preserve">Section 100.2055 </w:t>
      </w:r>
      <w:r w:rsidR="00E033C1">
        <w:rPr>
          <w:rFonts w:ascii="Times New Roman" w:eastAsia="Times New Roman" w:hAnsi="Times New Roman" w:cs="Times New Roman"/>
          <w:b/>
          <w:bCs/>
          <w:sz w:val="24"/>
          <w:szCs w:val="24"/>
        </w:rPr>
        <w:t xml:space="preserve"> </w:t>
      </w:r>
      <w:r w:rsidRPr="001B35A0">
        <w:rPr>
          <w:rFonts w:ascii="Times New Roman" w:eastAsia="Times New Roman" w:hAnsi="Times New Roman" w:cs="Times New Roman"/>
          <w:b/>
          <w:bCs/>
          <w:sz w:val="24"/>
          <w:szCs w:val="24"/>
        </w:rPr>
        <w:t>Standard Exemption (IITA Section 204)</w:t>
      </w:r>
      <w:r w:rsidRPr="001B35A0">
        <w:rPr>
          <w:rFonts w:ascii="Times New Roman" w:eastAsia="Times New Roman" w:hAnsi="Times New Roman" w:cs="Times New Roman"/>
          <w:sz w:val="24"/>
          <w:szCs w:val="24"/>
        </w:rPr>
        <w:t xml:space="preserve"> </w:t>
      </w:r>
    </w:p>
    <w:p w14:paraId="4AF8F05D" w14:textId="77777777" w:rsidR="00A500FA" w:rsidRDefault="00A500FA" w:rsidP="003A1EFC">
      <w:pPr>
        <w:spacing w:after="0" w:line="240" w:lineRule="auto"/>
        <w:rPr>
          <w:rFonts w:ascii="Times New Roman" w:eastAsia="Times New Roman" w:hAnsi="Times New Roman" w:cs="Times New Roman"/>
          <w:sz w:val="24"/>
          <w:szCs w:val="24"/>
        </w:rPr>
      </w:pPr>
    </w:p>
    <w:p w14:paraId="4B2A0935" w14:textId="77777777" w:rsidR="00A500FA" w:rsidRPr="001B35A0" w:rsidRDefault="00A500FA" w:rsidP="00A500FA">
      <w:pPr>
        <w:spacing w:after="0" w:line="240" w:lineRule="auto"/>
        <w:ind w:left="1440" w:hanging="720"/>
        <w:rPr>
          <w:rFonts w:ascii="Times New Roman" w:hAnsi="Times New Roman" w:cs="Times New Roman"/>
          <w:sz w:val="24"/>
          <w:szCs w:val="24"/>
        </w:rPr>
      </w:pPr>
      <w:r w:rsidRPr="001B35A0">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3F5FC7">
        <w:rPr>
          <w:rFonts w:ascii="Times New Roman" w:hAnsi="Times New Roman" w:cs="Times New Roman"/>
          <w:i/>
          <w:sz w:val="24"/>
          <w:szCs w:val="24"/>
        </w:rPr>
        <w:t>In computing net income, there shall be allowed as an exemption the sum of the basic amounts provided under subsections (b) and (c) plus the additional exemptions allowed under subsection (d), multiplied by a fraction</w:t>
      </w:r>
      <w:r>
        <w:rPr>
          <w:rFonts w:ascii="Times New Roman" w:hAnsi="Times New Roman" w:cs="Times New Roman"/>
          <w:i/>
          <w:sz w:val="24"/>
          <w:szCs w:val="24"/>
        </w:rPr>
        <w:t>,</w:t>
      </w:r>
      <w:r w:rsidRPr="003F5FC7">
        <w:rPr>
          <w:rFonts w:ascii="Times New Roman" w:hAnsi="Times New Roman" w:cs="Times New Roman"/>
          <w:i/>
          <w:sz w:val="24"/>
          <w:szCs w:val="24"/>
        </w:rPr>
        <w:t xml:space="preserve"> the numerator of which is the amount of the taxpayer's base income allocable to this State for the taxable year and the denominator of which is the taxpayer's total base income for the taxable year. </w:t>
      </w:r>
      <w:r w:rsidRPr="001B35A0">
        <w:rPr>
          <w:rFonts w:ascii="Times New Roman" w:hAnsi="Times New Roman" w:cs="Times New Roman"/>
          <w:sz w:val="24"/>
          <w:szCs w:val="24"/>
        </w:rPr>
        <w:t>(IITA Section 204(a))</w:t>
      </w:r>
    </w:p>
    <w:p w14:paraId="26B025E6" w14:textId="77777777" w:rsidR="00A500FA" w:rsidRDefault="00A500FA" w:rsidP="003A1EFC">
      <w:pPr>
        <w:spacing w:after="0" w:line="240" w:lineRule="auto"/>
        <w:rPr>
          <w:rFonts w:ascii="Times New Roman" w:hAnsi="Times New Roman" w:cs="Times New Roman"/>
          <w:sz w:val="24"/>
          <w:szCs w:val="24"/>
        </w:rPr>
      </w:pPr>
    </w:p>
    <w:p w14:paraId="4EAAB4C2" w14:textId="77777777" w:rsidR="00A500FA" w:rsidRPr="001B35A0" w:rsidRDefault="00A500FA" w:rsidP="00A500FA">
      <w:pPr>
        <w:spacing w:after="0" w:line="240" w:lineRule="auto"/>
        <w:ind w:left="1440" w:hanging="720"/>
        <w:rPr>
          <w:rFonts w:ascii="Times New Roman" w:hAnsi="Times New Roman" w:cs="Times New Roman"/>
          <w:sz w:val="24"/>
          <w:szCs w:val="24"/>
        </w:rPr>
      </w:pPr>
      <w:r w:rsidRPr="001B35A0">
        <w:rPr>
          <w:rFonts w:ascii="Times New Roman" w:hAnsi="Times New Roman" w:cs="Times New Roman"/>
          <w:sz w:val="24"/>
          <w:szCs w:val="24"/>
        </w:rPr>
        <w:t>b)</w:t>
      </w:r>
      <w:r>
        <w:rPr>
          <w:rFonts w:ascii="Times New Roman" w:hAnsi="Times New Roman" w:cs="Times New Roman"/>
          <w:sz w:val="24"/>
          <w:szCs w:val="24"/>
        </w:rPr>
        <w:tab/>
      </w:r>
      <w:r w:rsidRPr="001B35A0">
        <w:rPr>
          <w:rFonts w:ascii="Times New Roman" w:hAnsi="Times New Roman" w:cs="Times New Roman"/>
          <w:sz w:val="24"/>
          <w:szCs w:val="24"/>
        </w:rPr>
        <w:t xml:space="preserve">Each taxpayer shall be allowed an exemption in the basic amount equal to: </w:t>
      </w:r>
    </w:p>
    <w:p w14:paraId="05E545E8" w14:textId="77777777" w:rsidR="00A500FA" w:rsidRDefault="00A500FA" w:rsidP="003A1EFC">
      <w:pPr>
        <w:spacing w:after="0" w:line="240" w:lineRule="auto"/>
        <w:rPr>
          <w:rFonts w:ascii="Times New Roman" w:hAnsi="Times New Roman" w:cs="Times New Roman"/>
          <w:sz w:val="24"/>
          <w:szCs w:val="24"/>
        </w:rPr>
      </w:pPr>
    </w:p>
    <w:p w14:paraId="47B77713" w14:textId="77777777" w:rsidR="00A500FA" w:rsidRPr="001B35A0" w:rsidRDefault="00A500FA" w:rsidP="003F5FC7">
      <w:pPr>
        <w:spacing w:after="0" w:line="240" w:lineRule="auto"/>
        <w:ind w:left="2160" w:hanging="720"/>
        <w:rPr>
          <w:rFonts w:ascii="Times New Roman" w:hAnsi="Times New Roman" w:cs="Times New Roman"/>
          <w:sz w:val="24"/>
          <w:szCs w:val="24"/>
        </w:rPr>
      </w:pPr>
      <w:r w:rsidRPr="001B35A0">
        <w:rPr>
          <w:rFonts w:ascii="Times New Roman" w:hAnsi="Times New Roman" w:cs="Times New Roman"/>
          <w:sz w:val="24"/>
          <w:szCs w:val="24"/>
        </w:rPr>
        <w:t>1)</w:t>
      </w:r>
      <w:r>
        <w:rPr>
          <w:rFonts w:ascii="Times New Roman" w:hAnsi="Times New Roman" w:cs="Times New Roman"/>
          <w:sz w:val="24"/>
          <w:szCs w:val="24"/>
        </w:rPr>
        <w:tab/>
      </w:r>
      <w:r w:rsidRPr="001B35A0">
        <w:rPr>
          <w:rFonts w:ascii="Times New Roman" w:hAnsi="Times New Roman" w:cs="Times New Roman"/>
          <w:sz w:val="24"/>
          <w:szCs w:val="24"/>
        </w:rPr>
        <w:t>in the case of an individual:</w:t>
      </w:r>
    </w:p>
    <w:p w14:paraId="645FEAAB" w14:textId="77777777" w:rsidR="00A500FA" w:rsidRDefault="00A500FA" w:rsidP="003A1EFC">
      <w:pPr>
        <w:spacing w:after="0" w:line="240" w:lineRule="auto"/>
        <w:rPr>
          <w:rFonts w:ascii="Times New Roman" w:hAnsi="Times New Roman" w:cs="Times New Roman"/>
          <w:sz w:val="24"/>
          <w:szCs w:val="24"/>
        </w:rPr>
      </w:pPr>
    </w:p>
    <w:p w14:paraId="4EBA88FF" w14:textId="77777777" w:rsidR="00A500FA" w:rsidRPr="001B35A0" w:rsidRDefault="00A500FA" w:rsidP="003F5FC7">
      <w:pPr>
        <w:spacing w:after="0" w:line="240" w:lineRule="auto"/>
        <w:ind w:left="2880" w:hanging="720"/>
        <w:rPr>
          <w:rFonts w:ascii="Times New Roman" w:hAnsi="Times New Roman" w:cs="Times New Roman"/>
          <w:sz w:val="24"/>
          <w:szCs w:val="24"/>
        </w:rPr>
      </w:pPr>
      <w:r w:rsidRPr="001B35A0">
        <w:rPr>
          <w:rFonts w:ascii="Times New Roman" w:hAnsi="Times New Roman" w:cs="Times New Roman"/>
          <w:sz w:val="24"/>
          <w:szCs w:val="24"/>
        </w:rPr>
        <w:t>A)</w:t>
      </w:r>
      <w:r>
        <w:rPr>
          <w:rFonts w:ascii="Times New Roman" w:hAnsi="Times New Roman" w:cs="Times New Roman"/>
          <w:sz w:val="24"/>
          <w:szCs w:val="24"/>
        </w:rPr>
        <w:tab/>
      </w:r>
      <w:r w:rsidRPr="003F5FC7">
        <w:rPr>
          <w:rFonts w:ascii="Times New Roman" w:hAnsi="Times New Roman" w:cs="Times New Roman"/>
          <w:i/>
          <w:sz w:val="24"/>
          <w:szCs w:val="24"/>
        </w:rPr>
        <w:t>for taxable years ending prior to December 31, 1998, $1</w:t>
      </w:r>
      <w:r w:rsidR="00E033C1">
        <w:rPr>
          <w:rFonts w:ascii="Times New Roman" w:hAnsi="Times New Roman" w:cs="Times New Roman"/>
          <w:i/>
          <w:sz w:val="24"/>
          <w:szCs w:val="24"/>
        </w:rPr>
        <w:t>,</w:t>
      </w:r>
      <w:r w:rsidRPr="003F5FC7">
        <w:rPr>
          <w:rFonts w:ascii="Times New Roman" w:hAnsi="Times New Roman" w:cs="Times New Roman"/>
          <w:i/>
          <w:sz w:val="24"/>
          <w:szCs w:val="24"/>
        </w:rPr>
        <w:t>000</w:t>
      </w:r>
      <w:r>
        <w:rPr>
          <w:rFonts w:ascii="Times New Roman" w:hAnsi="Times New Roman" w:cs="Times New Roman"/>
          <w:i/>
          <w:sz w:val="24"/>
          <w:szCs w:val="24"/>
        </w:rPr>
        <w:t>;</w:t>
      </w:r>
      <w:r w:rsidRPr="001B35A0">
        <w:rPr>
          <w:rFonts w:ascii="Times New Roman" w:hAnsi="Times New Roman" w:cs="Times New Roman"/>
          <w:sz w:val="24"/>
          <w:szCs w:val="24"/>
        </w:rPr>
        <w:t xml:space="preserve"> (IITA Section 204(b))</w:t>
      </w:r>
      <w:r>
        <w:rPr>
          <w:rFonts w:ascii="Times New Roman" w:hAnsi="Times New Roman" w:cs="Times New Roman"/>
          <w:sz w:val="24"/>
          <w:szCs w:val="24"/>
        </w:rPr>
        <w:t xml:space="preserve"> </w:t>
      </w:r>
    </w:p>
    <w:p w14:paraId="65268789" w14:textId="77777777" w:rsidR="00A500FA" w:rsidRDefault="00A500FA" w:rsidP="003A1EFC">
      <w:pPr>
        <w:spacing w:after="0" w:line="240" w:lineRule="auto"/>
        <w:rPr>
          <w:rFonts w:ascii="Times New Roman" w:hAnsi="Times New Roman" w:cs="Times New Roman"/>
          <w:sz w:val="24"/>
          <w:szCs w:val="24"/>
        </w:rPr>
      </w:pPr>
    </w:p>
    <w:p w14:paraId="122A7800" w14:textId="77777777" w:rsidR="00A500FA" w:rsidRPr="001B35A0" w:rsidRDefault="00A500FA" w:rsidP="003F5FC7">
      <w:pPr>
        <w:spacing w:after="0" w:line="240" w:lineRule="auto"/>
        <w:ind w:left="2880" w:hanging="720"/>
        <w:rPr>
          <w:rFonts w:ascii="Times New Roman" w:hAnsi="Times New Roman" w:cs="Times New Roman"/>
          <w:sz w:val="24"/>
          <w:szCs w:val="24"/>
        </w:rPr>
      </w:pPr>
      <w:r w:rsidRPr="001B35A0">
        <w:rPr>
          <w:rFonts w:ascii="Times New Roman" w:hAnsi="Times New Roman" w:cs="Times New Roman"/>
          <w:sz w:val="24"/>
          <w:szCs w:val="24"/>
        </w:rPr>
        <w:t>B)</w:t>
      </w:r>
      <w:r>
        <w:rPr>
          <w:rFonts w:ascii="Times New Roman" w:hAnsi="Times New Roman" w:cs="Times New Roman"/>
          <w:sz w:val="24"/>
          <w:szCs w:val="24"/>
        </w:rPr>
        <w:tab/>
      </w:r>
      <w:r w:rsidRPr="003F5FC7">
        <w:rPr>
          <w:rFonts w:ascii="Times New Roman" w:hAnsi="Times New Roman" w:cs="Times New Roman"/>
          <w:i/>
          <w:sz w:val="24"/>
          <w:szCs w:val="24"/>
        </w:rPr>
        <w:t>for taxable years ending on or after December 31, 1998 and prior to December 31, 1999, $1,300</w:t>
      </w:r>
      <w:r>
        <w:rPr>
          <w:rFonts w:ascii="Times New Roman" w:hAnsi="Times New Roman" w:cs="Times New Roman"/>
          <w:i/>
          <w:sz w:val="24"/>
          <w:szCs w:val="24"/>
        </w:rPr>
        <w:t>;</w:t>
      </w:r>
      <w:r w:rsidRPr="001B35A0">
        <w:rPr>
          <w:rFonts w:ascii="Times New Roman" w:hAnsi="Times New Roman" w:cs="Times New Roman"/>
          <w:sz w:val="24"/>
          <w:szCs w:val="24"/>
        </w:rPr>
        <w:t xml:space="preserve"> (IITA Section 204(b)(1))</w:t>
      </w:r>
      <w:r>
        <w:rPr>
          <w:rFonts w:ascii="Times New Roman" w:hAnsi="Times New Roman" w:cs="Times New Roman"/>
          <w:sz w:val="24"/>
          <w:szCs w:val="24"/>
        </w:rPr>
        <w:t xml:space="preserve"> </w:t>
      </w:r>
    </w:p>
    <w:p w14:paraId="024A5AB1" w14:textId="77777777" w:rsidR="00A500FA" w:rsidRDefault="00A500FA" w:rsidP="003A1EFC">
      <w:pPr>
        <w:spacing w:after="0" w:line="240" w:lineRule="auto"/>
        <w:rPr>
          <w:rFonts w:ascii="Times New Roman" w:hAnsi="Times New Roman" w:cs="Times New Roman"/>
          <w:sz w:val="24"/>
          <w:szCs w:val="24"/>
        </w:rPr>
      </w:pPr>
    </w:p>
    <w:p w14:paraId="7985DEBC" w14:textId="77777777" w:rsidR="00A500FA" w:rsidRPr="001B35A0" w:rsidRDefault="00A500FA" w:rsidP="003F5FC7">
      <w:pPr>
        <w:spacing w:after="0" w:line="240" w:lineRule="auto"/>
        <w:ind w:left="2880" w:hanging="720"/>
        <w:rPr>
          <w:rFonts w:ascii="Times New Roman" w:hAnsi="Times New Roman" w:cs="Times New Roman"/>
          <w:sz w:val="24"/>
          <w:szCs w:val="24"/>
        </w:rPr>
      </w:pPr>
      <w:r w:rsidRPr="001B35A0">
        <w:rPr>
          <w:rFonts w:ascii="Times New Roman" w:hAnsi="Times New Roman" w:cs="Times New Roman"/>
          <w:sz w:val="24"/>
          <w:szCs w:val="24"/>
        </w:rPr>
        <w:t>C)</w:t>
      </w:r>
      <w:r>
        <w:rPr>
          <w:rFonts w:ascii="Times New Roman" w:hAnsi="Times New Roman" w:cs="Times New Roman"/>
          <w:sz w:val="24"/>
          <w:szCs w:val="24"/>
        </w:rPr>
        <w:tab/>
      </w:r>
      <w:r w:rsidRPr="003F5FC7">
        <w:rPr>
          <w:rFonts w:ascii="Times New Roman" w:hAnsi="Times New Roman" w:cs="Times New Roman"/>
          <w:i/>
          <w:sz w:val="24"/>
          <w:szCs w:val="24"/>
        </w:rPr>
        <w:t>for taxable years ending on or after December 31, 1999 and prior to December 31, 2000, $1,650</w:t>
      </w:r>
      <w:r>
        <w:rPr>
          <w:rFonts w:ascii="Times New Roman" w:hAnsi="Times New Roman" w:cs="Times New Roman"/>
          <w:i/>
          <w:sz w:val="24"/>
          <w:szCs w:val="24"/>
        </w:rPr>
        <w:t>;</w:t>
      </w:r>
      <w:r w:rsidRPr="003F5FC7">
        <w:rPr>
          <w:rFonts w:ascii="Times New Roman" w:hAnsi="Times New Roman" w:cs="Times New Roman"/>
          <w:i/>
          <w:sz w:val="24"/>
          <w:szCs w:val="24"/>
        </w:rPr>
        <w:t xml:space="preserve"> </w:t>
      </w:r>
      <w:r w:rsidRPr="001B35A0">
        <w:rPr>
          <w:rFonts w:ascii="Times New Roman" w:hAnsi="Times New Roman" w:cs="Times New Roman"/>
          <w:sz w:val="24"/>
          <w:szCs w:val="24"/>
        </w:rPr>
        <w:t>(IITA Section 204(b)(2))</w:t>
      </w:r>
      <w:r>
        <w:rPr>
          <w:rFonts w:ascii="Times New Roman" w:hAnsi="Times New Roman" w:cs="Times New Roman"/>
          <w:sz w:val="24"/>
          <w:szCs w:val="24"/>
        </w:rPr>
        <w:t xml:space="preserve"> </w:t>
      </w:r>
    </w:p>
    <w:p w14:paraId="1FBED979" w14:textId="77777777" w:rsidR="00A500FA" w:rsidRDefault="00A500FA" w:rsidP="003A1EFC">
      <w:pPr>
        <w:spacing w:after="0" w:line="240" w:lineRule="auto"/>
        <w:rPr>
          <w:rFonts w:ascii="Times New Roman" w:hAnsi="Times New Roman" w:cs="Times New Roman"/>
          <w:sz w:val="24"/>
          <w:szCs w:val="24"/>
        </w:rPr>
      </w:pPr>
    </w:p>
    <w:p w14:paraId="77A9B538" w14:textId="77777777" w:rsidR="00A500FA" w:rsidRPr="001B35A0" w:rsidRDefault="00A500FA" w:rsidP="003F5FC7">
      <w:pPr>
        <w:spacing w:after="0" w:line="240" w:lineRule="auto"/>
        <w:ind w:left="2880" w:hanging="720"/>
        <w:rPr>
          <w:rFonts w:ascii="Times New Roman" w:hAnsi="Times New Roman" w:cs="Times New Roman"/>
          <w:color w:val="000000"/>
          <w:sz w:val="24"/>
          <w:szCs w:val="24"/>
        </w:rPr>
      </w:pPr>
      <w:r w:rsidRPr="001B35A0">
        <w:rPr>
          <w:rFonts w:ascii="Times New Roman" w:hAnsi="Times New Roman" w:cs="Times New Roman"/>
          <w:sz w:val="24"/>
          <w:szCs w:val="24"/>
        </w:rPr>
        <w:t>D)</w:t>
      </w:r>
      <w:r>
        <w:rPr>
          <w:rFonts w:ascii="Times New Roman" w:hAnsi="Times New Roman" w:cs="Times New Roman"/>
          <w:sz w:val="24"/>
          <w:szCs w:val="24"/>
        </w:rPr>
        <w:tab/>
      </w:r>
      <w:r w:rsidRPr="003F5FC7">
        <w:rPr>
          <w:rFonts w:ascii="Times New Roman" w:hAnsi="Times New Roman" w:cs="Times New Roman"/>
          <w:i/>
          <w:sz w:val="24"/>
          <w:szCs w:val="24"/>
        </w:rPr>
        <w:t xml:space="preserve">for taxable years ending on or after December 31, 2000, </w:t>
      </w:r>
      <w:r w:rsidRPr="003F5FC7">
        <w:rPr>
          <w:rFonts w:ascii="Times New Roman" w:hAnsi="Times New Roman" w:cs="Times New Roman"/>
          <w:i/>
          <w:color w:val="000000"/>
          <w:sz w:val="24"/>
          <w:szCs w:val="24"/>
        </w:rPr>
        <w:t>and prior to December 31, 2012, $2,000</w:t>
      </w:r>
      <w:r>
        <w:rPr>
          <w:rFonts w:ascii="Times New Roman" w:hAnsi="Times New Roman" w:cs="Times New Roman"/>
          <w:i/>
          <w:color w:val="000000"/>
          <w:sz w:val="24"/>
          <w:szCs w:val="24"/>
        </w:rPr>
        <w:t>;</w:t>
      </w:r>
      <w:r w:rsidRPr="001B35A0">
        <w:rPr>
          <w:rFonts w:ascii="Times New Roman" w:hAnsi="Times New Roman" w:cs="Times New Roman"/>
          <w:color w:val="000000"/>
          <w:sz w:val="24"/>
          <w:szCs w:val="24"/>
        </w:rPr>
        <w:t xml:space="preserve"> </w:t>
      </w:r>
      <w:r w:rsidRPr="001B35A0">
        <w:rPr>
          <w:rFonts w:ascii="Times New Roman" w:hAnsi="Times New Roman" w:cs="Times New Roman"/>
          <w:sz w:val="24"/>
          <w:szCs w:val="24"/>
        </w:rPr>
        <w:t>(IITA Section 204(b)(3))</w:t>
      </w:r>
      <w:r>
        <w:rPr>
          <w:rFonts w:ascii="Times New Roman" w:hAnsi="Times New Roman" w:cs="Times New Roman"/>
          <w:sz w:val="24"/>
          <w:szCs w:val="24"/>
        </w:rPr>
        <w:t xml:space="preserve"> </w:t>
      </w:r>
    </w:p>
    <w:p w14:paraId="449A2360" w14:textId="77777777" w:rsidR="00A500FA" w:rsidRDefault="00A500FA" w:rsidP="003A1EFC">
      <w:pPr>
        <w:spacing w:after="0" w:line="240" w:lineRule="auto"/>
        <w:rPr>
          <w:rFonts w:ascii="Times New Roman" w:hAnsi="Times New Roman" w:cs="Times New Roman"/>
          <w:color w:val="000000"/>
          <w:sz w:val="24"/>
          <w:szCs w:val="24"/>
        </w:rPr>
      </w:pPr>
    </w:p>
    <w:p w14:paraId="684BE16E" w14:textId="77777777" w:rsidR="00A500FA" w:rsidRDefault="00A85D64" w:rsidP="003F5FC7">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i/>
          <w:sz w:val="24"/>
          <w:szCs w:val="24"/>
        </w:rPr>
        <w:t xml:space="preserve">for taxable years ending on or after December 31, 2012 and prior to December 31, 2013 </w:t>
      </w:r>
      <w:r>
        <w:rPr>
          <w:rFonts w:ascii="Times New Roman" w:hAnsi="Times New Roman" w:cs="Times New Roman"/>
          <w:sz w:val="24"/>
          <w:szCs w:val="24"/>
        </w:rPr>
        <w:t>and for taxable years beginning on or after June 1, 2017, $2,050; (IITA Section 204(b)(4))</w:t>
      </w:r>
    </w:p>
    <w:p w14:paraId="421424B5" w14:textId="77777777" w:rsidR="00A85D64" w:rsidRDefault="00A85D64" w:rsidP="003A1EFC">
      <w:pPr>
        <w:spacing w:after="0" w:line="240" w:lineRule="auto"/>
        <w:rPr>
          <w:rFonts w:ascii="Times New Roman" w:hAnsi="Times New Roman" w:cs="Times New Roman"/>
          <w:sz w:val="24"/>
          <w:szCs w:val="24"/>
        </w:rPr>
      </w:pPr>
    </w:p>
    <w:p w14:paraId="19D1153D" w14:textId="2DE4D8EE" w:rsidR="00CE0B34" w:rsidRDefault="00A85D64" w:rsidP="003F5FC7">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Pr>
          <w:rFonts w:ascii="Times New Roman" w:hAnsi="Times New Roman" w:cs="Times New Roman"/>
          <w:i/>
          <w:sz w:val="24"/>
          <w:szCs w:val="24"/>
        </w:rPr>
        <w:t xml:space="preserve">for taxable years ending on or after December 31, 2013 and </w:t>
      </w:r>
      <w:r w:rsidR="00F1413F">
        <w:rPr>
          <w:rFonts w:ascii="Times New Roman" w:hAnsi="Times New Roman" w:cs="Times New Roman"/>
          <w:i/>
          <w:sz w:val="24"/>
          <w:szCs w:val="24"/>
        </w:rPr>
        <w:t>o</w:t>
      </w:r>
      <w:r w:rsidR="00AB37F1">
        <w:rPr>
          <w:rFonts w:ascii="Times New Roman" w:hAnsi="Times New Roman" w:cs="Times New Roman"/>
          <w:i/>
          <w:sz w:val="24"/>
          <w:szCs w:val="24"/>
        </w:rPr>
        <w:t xml:space="preserve">n or before </w:t>
      </w:r>
      <w:r w:rsidR="00460F2E" w:rsidRPr="00460F2E">
        <w:rPr>
          <w:rFonts w:ascii="Times New Roman" w:hAnsi="Times New Roman" w:cs="Times New Roman"/>
          <w:i/>
          <w:sz w:val="24"/>
          <w:szCs w:val="24"/>
        </w:rPr>
        <w:t>December 31, 2022</w:t>
      </w:r>
      <w:r>
        <w:rPr>
          <w:rFonts w:ascii="Times New Roman" w:hAnsi="Times New Roman" w:cs="Times New Roman"/>
          <w:sz w:val="24"/>
          <w:szCs w:val="24"/>
        </w:rPr>
        <w:t xml:space="preserve">, </w:t>
      </w:r>
      <w:r>
        <w:rPr>
          <w:rFonts w:ascii="Times New Roman" w:hAnsi="Times New Roman" w:cs="Times New Roman"/>
          <w:i/>
          <w:sz w:val="24"/>
          <w:szCs w:val="24"/>
        </w:rPr>
        <w:t>$2,050 plus the cost-of-living adjustment under subsection (e);</w:t>
      </w:r>
      <w:r w:rsidR="0053505C">
        <w:rPr>
          <w:rFonts w:ascii="Times New Roman" w:hAnsi="Times New Roman" w:cs="Times New Roman"/>
          <w:i/>
          <w:sz w:val="24"/>
          <w:szCs w:val="24"/>
        </w:rPr>
        <w:t xml:space="preserve"> </w:t>
      </w:r>
      <w:r w:rsidRPr="00A85D64">
        <w:rPr>
          <w:rFonts w:ascii="Times New Roman" w:hAnsi="Times New Roman" w:cs="Times New Roman"/>
          <w:sz w:val="24"/>
          <w:szCs w:val="24"/>
        </w:rPr>
        <w:t xml:space="preserve">(IITA </w:t>
      </w:r>
      <w:r>
        <w:rPr>
          <w:rFonts w:ascii="Times New Roman" w:hAnsi="Times New Roman" w:cs="Times New Roman"/>
          <w:sz w:val="24"/>
          <w:szCs w:val="24"/>
        </w:rPr>
        <w:t xml:space="preserve">Section 204(b)(5)) </w:t>
      </w:r>
    </w:p>
    <w:p w14:paraId="052884B4" w14:textId="77777777" w:rsidR="00A85D64" w:rsidRPr="00A85D64" w:rsidRDefault="00A85D64" w:rsidP="003A1EFC">
      <w:pPr>
        <w:spacing w:after="0" w:line="240" w:lineRule="auto"/>
        <w:rPr>
          <w:rFonts w:ascii="Times New Roman" w:hAnsi="Times New Roman" w:cs="Times New Roman"/>
          <w:sz w:val="24"/>
          <w:szCs w:val="24"/>
        </w:rPr>
      </w:pPr>
    </w:p>
    <w:p w14:paraId="1DC8CE3B" w14:textId="1F758F27" w:rsidR="00460F2E" w:rsidRPr="00460F2E" w:rsidRDefault="00460F2E" w:rsidP="00460F2E">
      <w:pPr>
        <w:spacing w:after="0" w:line="240" w:lineRule="auto"/>
        <w:ind w:left="2880" w:hanging="720"/>
        <w:rPr>
          <w:rFonts w:ascii="Times New Roman" w:hAnsi="Times New Roman" w:cs="Times New Roman"/>
          <w:sz w:val="24"/>
          <w:szCs w:val="24"/>
        </w:rPr>
      </w:pPr>
      <w:r w:rsidRPr="00460F2E">
        <w:rPr>
          <w:rFonts w:ascii="Times New Roman" w:hAnsi="Times New Roman" w:cs="Times New Roman"/>
          <w:sz w:val="24"/>
          <w:szCs w:val="24"/>
        </w:rPr>
        <w:t>G)</w:t>
      </w:r>
      <w:r>
        <w:rPr>
          <w:rFonts w:ascii="Times New Roman" w:hAnsi="Times New Roman" w:cs="Times New Roman"/>
          <w:sz w:val="24"/>
          <w:szCs w:val="24"/>
        </w:rPr>
        <w:tab/>
      </w:r>
      <w:r w:rsidRPr="00460F2E">
        <w:rPr>
          <w:rFonts w:ascii="Times New Roman" w:hAnsi="Times New Roman" w:cs="Times New Roman"/>
          <w:i/>
          <w:iCs/>
          <w:sz w:val="24"/>
          <w:szCs w:val="24"/>
        </w:rPr>
        <w:t>for taxable years ending on or after December 31, 2023 and prior to December 31, 2024, $2,425;</w:t>
      </w:r>
      <w:r w:rsidRPr="00460F2E">
        <w:rPr>
          <w:rFonts w:ascii="Times New Roman" w:hAnsi="Times New Roman" w:cs="Times New Roman"/>
          <w:sz w:val="24"/>
          <w:szCs w:val="24"/>
        </w:rPr>
        <w:t xml:space="preserve"> (IITA Section 204(b)(6))</w:t>
      </w:r>
    </w:p>
    <w:p w14:paraId="3B9C688D" w14:textId="77777777" w:rsidR="00460F2E" w:rsidRPr="00460F2E" w:rsidRDefault="00460F2E" w:rsidP="00AF192D">
      <w:pPr>
        <w:spacing w:after="0" w:line="240" w:lineRule="auto"/>
        <w:rPr>
          <w:rFonts w:ascii="Times New Roman" w:hAnsi="Times New Roman" w:cs="Times New Roman"/>
          <w:sz w:val="24"/>
          <w:szCs w:val="24"/>
        </w:rPr>
      </w:pPr>
    </w:p>
    <w:p w14:paraId="43C6DF3D" w14:textId="605BB200" w:rsidR="00460F2E" w:rsidRDefault="00460F2E" w:rsidP="00460F2E">
      <w:pPr>
        <w:spacing w:after="0" w:line="240" w:lineRule="auto"/>
        <w:ind w:left="2880" w:hanging="720"/>
        <w:rPr>
          <w:rFonts w:ascii="Times New Roman" w:hAnsi="Times New Roman" w:cs="Times New Roman"/>
          <w:sz w:val="24"/>
          <w:szCs w:val="24"/>
        </w:rPr>
      </w:pPr>
      <w:r w:rsidRPr="00460F2E">
        <w:rPr>
          <w:rFonts w:ascii="Times New Roman" w:hAnsi="Times New Roman" w:cs="Times New Roman"/>
          <w:sz w:val="24"/>
          <w:szCs w:val="24"/>
        </w:rPr>
        <w:t>H)</w:t>
      </w:r>
      <w:r>
        <w:rPr>
          <w:rFonts w:ascii="Times New Roman" w:hAnsi="Times New Roman" w:cs="Times New Roman"/>
          <w:sz w:val="24"/>
          <w:szCs w:val="24"/>
        </w:rPr>
        <w:tab/>
      </w:r>
      <w:r w:rsidRPr="00460F2E">
        <w:rPr>
          <w:rFonts w:ascii="Times New Roman" w:hAnsi="Times New Roman" w:cs="Times New Roman"/>
          <w:i/>
          <w:iCs/>
          <w:sz w:val="24"/>
          <w:szCs w:val="24"/>
        </w:rPr>
        <w:t>for taxable years ending on or after December 31, 2024 and on or before December 31, 2028, $2,050 plus the cost-of-living adjustment under</w:t>
      </w:r>
      <w:r w:rsidRPr="00460F2E">
        <w:rPr>
          <w:rFonts w:ascii="Times New Roman" w:hAnsi="Times New Roman" w:cs="Times New Roman"/>
          <w:sz w:val="24"/>
          <w:szCs w:val="24"/>
        </w:rPr>
        <w:t xml:space="preserve"> subsection (e); and (IITA Section 204(b)(7))</w:t>
      </w:r>
    </w:p>
    <w:p w14:paraId="259BA6B2" w14:textId="77777777" w:rsidR="00460F2E" w:rsidRPr="00460F2E" w:rsidRDefault="00460F2E" w:rsidP="00AF192D">
      <w:pPr>
        <w:spacing w:after="0" w:line="240" w:lineRule="auto"/>
        <w:rPr>
          <w:rFonts w:ascii="Times New Roman" w:hAnsi="Times New Roman" w:cs="Times New Roman"/>
          <w:sz w:val="24"/>
          <w:szCs w:val="24"/>
        </w:rPr>
      </w:pPr>
    </w:p>
    <w:p w14:paraId="7E77A210" w14:textId="53FFE170" w:rsidR="00A85D64" w:rsidRDefault="00460F2E" w:rsidP="00460F2E">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I</w:t>
      </w:r>
      <w:r w:rsidR="00CE0B34">
        <w:rPr>
          <w:rFonts w:ascii="Times New Roman" w:hAnsi="Times New Roman" w:cs="Times New Roman"/>
          <w:sz w:val="24"/>
          <w:szCs w:val="24"/>
        </w:rPr>
        <w:t>)</w:t>
      </w:r>
      <w:r w:rsidR="00CE0B34">
        <w:rPr>
          <w:rFonts w:ascii="Times New Roman" w:hAnsi="Times New Roman" w:cs="Times New Roman"/>
          <w:sz w:val="24"/>
          <w:szCs w:val="24"/>
        </w:rPr>
        <w:tab/>
      </w:r>
      <w:r w:rsidR="00AB37F1">
        <w:rPr>
          <w:rFonts w:ascii="Times New Roman" w:hAnsi="Times New Roman" w:cs="Times New Roman"/>
          <w:sz w:val="24"/>
          <w:szCs w:val="24"/>
        </w:rPr>
        <w:t>for taxable years ending after</w:t>
      </w:r>
      <w:r w:rsidR="00AB37F1" w:rsidRPr="00460F2E">
        <w:rPr>
          <w:rFonts w:ascii="Times New Roman" w:hAnsi="Times New Roman" w:cs="Times New Roman"/>
          <w:sz w:val="24"/>
          <w:szCs w:val="24"/>
        </w:rPr>
        <w:t xml:space="preserve"> </w:t>
      </w:r>
      <w:r w:rsidRPr="00460F2E">
        <w:rPr>
          <w:rFonts w:ascii="Times New Roman" w:hAnsi="Times New Roman" w:cs="Times New Roman"/>
          <w:sz w:val="24"/>
          <w:szCs w:val="24"/>
        </w:rPr>
        <w:t>December 31, 2028</w:t>
      </w:r>
      <w:r w:rsidR="00AB37F1">
        <w:rPr>
          <w:rFonts w:ascii="Times New Roman" w:hAnsi="Times New Roman" w:cs="Times New Roman"/>
          <w:sz w:val="24"/>
          <w:szCs w:val="24"/>
        </w:rPr>
        <w:t>, zero.</w:t>
      </w:r>
    </w:p>
    <w:p w14:paraId="4E913440" w14:textId="77777777" w:rsidR="00866A50" w:rsidRDefault="00866A50" w:rsidP="003A1EFC">
      <w:pPr>
        <w:spacing w:after="0" w:line="240" w:lineRule="auto"/>
        <w:rPr>
          <w:rFonts w:ascii="Times New Roman" w:hAnsi="Times New Roman" w:cs="Times New Roman"/>
          <w:sz w:val="24"/>
          <w:szCs w:val="24"/>
        </w:rPr>
      </w:pPr>
    </w:p>
    <w:p w14:paraId="338E5F94" w14:textId="77777777" w:rsidR="00A500FA" w:rsidRPr="001B35A0" w:rsidRDefault="00A500FA" w:rsidP="003F5FC7">
      <w:pPr>
        <w:spacing w:after="0" w:line="240" w:lineRule="auto"/>
        <w:ind w:left="2160" w:hanging="720"/>
        <w:rPr>
          <w:rFonts w:ascii="Times New Roman" w:hAnsi="Times New Roman" w:cs="Times New Roman"/>
          <w:sz w:val="24"/>
          <w:szCs w:val="24"/>
        </w:rPr>
      </w:pPr>
      <w:r w:rsidRPr="001B35A0">
        <w:rPr>
          <w:rFonts w:ascii="Times New Roman" w:hAnsi="Times New Roman" w:cs="Times New Roman"/>
          <w:sz w:val="24"/>
          <w:szCs w:val="24"/>
        </w:rPr>
        <w:t>2)</w:t>
      </w:r>
      <w:r>
        <w:rPr>
          <w:rFonts w:ascii="Times New Roman" w:hAnsi="Times New Roman" w:cs="Times New Roman"/>
          <w:sz w:val="24"/>
          <w:szCs w:val="24"/>
        </w:rPr>
        <w:tab/>
      </w:r>
      <w:r w:rsidRPr="003F5FC7">
        <w:rPr>
          <w:rFonts w:ascii="Times New Roman" w:hAnsi="Times New Roman" w:cs="Times New Roman"/>
          <w:i/>
          <w:sz w:val="24"/>
          <w:szCs w:val="24"/>
        </w:rPr>
        <w:t xml:space="preserve">for taxable years ending on or after December 31, 1992, </w:t>
      </w:r>
      <w:r w:rsidR="00AB37F1">
        <w:rPr>
          <w:rFonts w:ascii="Times New Roman" w:hAnsi="Times New Roman" w:cs="Times New Roman"/>
          <w:i/>
          <w:sz w:val="24"/>
          <w:szCs w:val="24"/>
        </w:rPr>
        <w:t>an individual</w:t>
      </w:r>
      <w:r w:rsidR="00F1413F">
        <w:rPr>
          <w:rFonts w:ascii="Times New Roman" w:hAnsi="Times New Roman" w:cs="Times New Roman"/>
          <w:i/>
          <w:sz w:val="24"/>
          <w:szCs w:val="24"/>
        </w:rPr>
        <w:t xml:space="preserve"> </w:t>
      </w:r>
      <w:r w:rsidRPr="003F5FC7">
        <w:rPr>
          <w:rFonts w:ascii="Times New Roman" w:hAnsi="Times New Roman" w:cs="Times New Roman"/>
          <w:i/>
          <w:sz w:val="24"/>
          <w:szCs w:val="24"/>
        </w:rPr>
        <w:t xml:space="preserve">taxpayer whose Illinois base income exceeds the basic amount and who is claimed as a dependent on another person's tax return under the Internal </w:t>
      </w:r>
      <w:r w:rsidRPr="003F5FC7">
        <w:rPr>
          <w:rFonts w:ascii="Times New Roman" w:hAnsi="Times New Roman" w:cs="Times New Roman"/>
          <w:i/>
          <w:sz w:val="24"/>
          <w:szCs w:val="24"/>
        </w:rPr>
        <w:lastRenderedPageBreak/>
        <w:t>Revenue Code shall not be allowed any basic amount under this subsection</w:t>
      </w:r>
      <w:r w:rsidR="00E033C1">
        <w:rPr>
          <w:rFonts w:ascii="Times New Roman" w:hAnsi="Times New Roman" w:cs="Times New Roman"/>
          <w:i/>
          <w:sz w:val="24"/>
          <w:szCs w:val="24"/>
        </w:rPr>
        <w:t xml:space="preserve"> </w:t>
      </w:r>
      <w:r w:rsidR="00E033C1">
        <w:rPr>
          <w:rFonts w:ascii="Times New Roman" w:hAnsi="Times New Roman" w:cs="Times New Roman"/>
          <w:sz w:val="24"/>
          <w:szCs w:val="24"/>
        </w:rPr>
        <w:t>(b)</w:t>
      </w:r>
      <w:r w:rsidRPr="003F5FC7">
        <w:rPr>
          <w:rFonts w:ascii="Times New Roman" w:hAnsi="Times New Roman" w:cs="Times New Roman"/>
          <w:i/>
          <w:sz w:val="24"/>
          <w:szCs w:val="24"/>
        </w:rPr>
        <w:t>.</w:t>
      </w:r>
      <w:r w:rsidRPr="001B35A0">
        <w:rPr>
          <w:rFonts w:ascii="Times New Roman" w:hAnsi="Times New Roman" w:cs="Times New Roman"/>
          <w:i/>
          <w:sz w:val="24"/>
          <w:szCs w:val="24"/>
        </w:rPr>
        <w:t xml:space="preserve"> </w:t>
      </w:r>
      <w:r w:rsidRPr="001B35A0">
        <w:rPr>
          <w:rFonts w:ascii="Times New Roman" w:hAnsi="Times New Roman" w:cs="Times New Roman"/>
          <w:sz w:val="24"/>
          <w:szCs w:val="24"/>
        </w:rPr>
        <w:t>(IITA Section 204(b))</w:t>
      </w:r>
    </w:p>
    <w:p w14:paraId="77F592EB" w14:textId="77777777" w:rsidR="00A500FA" w:rsidRDefault="00A500FA" w:rsidP="003A1EFC">
      <w:pPr>
        <w:spacing w:after="0" w:line="240" w:lineRule="auto"/>
        <w:rPr>
          <w:rFonts w:ascii="Times New Roman" w:hAnsi="Times New Roman" w:cs="Times New Roman"/>
          <w:sz w:val="24"/>
          <w:szCs w:val="24"/>
        </w:rPr>
      </w:pPr>
    </w:p>
    <w:p w14:paraId="23123FA1" w14:textId="77777777" w:rsidR="00A500FA" w:rsidRPr="001B35A0" w:rsidRDefault="00A500FA" w:rsidP="003F5FC7">
      <w:pPr>
        <w:spacing w:after="0" w:line="240" w:lineRule="auto"/>
        <w:ind w:left="2160" w:hanging="720"/>
        <w:rPr>
          <w:rFonts w:ascii="Times New Roman" w:hAnsi="Times New Roman" w:cs="Times New Roman"/>
          <w:sz w:val="24"/>
          <w:szCs w:val="24"/>
        </w:rPr>
      </w:pPr>
      <w:r w:rsidRPr="001B35A0">
        <w:rPr>
          <w:rFonts w:ascii="Times New Roman" w:hAnsi="Times New Roman" w:cs="Times New Roman"/>
          <w:sz w:val="24"/>
          <w:szCs w:val="24"/>
        </w:rPr>
        <w:t>3)</w:t>
      </w:r>
      <w:r>
        <w:rPr>
          <w:rFonts w:ascii="Times New Roman" w:hAnsi="Times New Roman" w:cs="Times New Roman"/>
          <w:sz w:val="24"/>
          <w:szCs w:val="24"/>
        </w:rPr>
        <w:tab/>
      </w:r>
      <w:r w:rsidRPr="00E033C1">
        <w:rPr>
          <w:rFonts w:ascii="Times New Roman" w:hAnsi="Times New Roman" w:cs="Times New Roman"/>
          <w:i/>
          <w:sz w:val="24"/>
          <w:szCs w:val="24"/>
        </w:rPr>
        <w:t>in the case of a corporation, $1000 for taxable years ending prior to December 31, 2003 and $0 for taxable years ending on or after December 31, 2003.</w:t>
      </w:r>
      <w:r w:rsidRPr="001B35A0">
        <w:rPr>
          <w:rFonts w:ascii="Times New Roman" w:hAnsi="Times New Roman" w:cs="Times New Roman"/>
          <w:sz w:val="24"/>
          <w:szCs w:val="24"/>
        </w:rPr>
        <w:t xml:space="preserve"> (IITA Section 204(b)) </w:t>
      </w:r>
    </w:p>
    <w:p w14:paraId="0E1FB984" w14:textId="77777777" w:rsidR="00A500FA" w:rsidRDefault="00A500FA" w:rsidP="003A1EFC">
      <w:pPr>
        <w:spacing w:after="0" w:line="240" w:lineRule="auto"/>
        <w:rPr>
          <w:rFonts w:ascii="Times New Roman" w:hAnsi="Times New Roman" w:cs="Times New Roman"/>
          <w:sz w:val="24"/>
          <w:szCs w:val="24"/>
        </w:rPr>
      </w:pPr>
    </w:p>
    <w:p w14:paraId="721CAF01" w14:textId="77777777" w:rsidR="00A500FA" w:rsidRPr="001B35A0" w:rsidRDefault="00A500FA" w:rsidP="003F5FC7">
      <w:pPr>
        <w:spacing w:after="0" w:line="240" w:lineRule="auto"/>
        <w:ind w:left="2160" w:hanging="720"/>
        <w:rPr>
          <w:rFonts w:ascii="Times New Roman" w:hAnsi="Times New Roman" w:cs="Times New Roman"/>
          <w:sz w:val="24"/>
          <w:szCs w:val="24"/>
        </w:rPr>
      </w:pPr>
      <w:r w:rsidRPr="001B35A0">
        <w:rPr>
          <w:rFonts w:ascii="Times New Roman" w:hAnsi="Times New Roman" w:cs="Times New Roman"/>
          <w:sz w:val="24"/>
          <w:szCs w:val="24"/>
        </w:rPr>
        <w:t>4)</w:t>
      </w:r>
      <w:r>
        <w:rPr>
          <w:rFonts w:ascii="Times New Roman" w:hAnsi="Times New Roman" w:cs="Times New Roman"/>
          <w:sz w:val="24"/>
          <w:szCs w:val="24"/>
        </w:rPr>
        <w:tab/>
      </w:r>
      <w:r w:rsidRPr="001B35A0">
        <w:rPr>
          <w:rFonts w:ascii="Times New Roman" w:hAnsi="Times New Roman" w:cs="Times New Roman"/>
          <w:sz w:val="24"/>
          <w:szCs w:val="24"/>
        </w:rPr>
        <w:t>in the case of an organization exempt from tax under IITA Section 205(a), $0. (</w:t>
      </w:r>
      <w:r w:rsidR="00E033C1">
        <w:rPr>
          <w:rFonts w:ascii="Times New Roman" w:hAnsi="Times New Roman" w:cs="Times New Roman"/>
          <w:sz w:val="24"/>
          <w:szCs w:val="24"/>
        </w:rPr>
        <w:t xml:space="preserve">See </w:t>
      </w:r>
      <w:r w:rsidRPr="001B35A0">
        <w:rPr>
          <w:rFonts w:ascii="Times New Roman" w:hAnsi="Times New Roman" w:cs="Times New Roman"/>
          <w:sz w:val="24"/>
          <w:szCs w:val="24"/>
        </w:rPr>
        <w:t>IITA Section 205</w:t>
      </w:r>
      <w:r w:rsidR="00E033C1">
        <w:rPr>
          <w:rFonts w:ascii="Times New Roman" w:hAnsi="Times New Roman" w:cs="Times New Roman"/>
          <w:sz w:val="24"/>
          <w:szCs w:val="24"/>
        </w:rPr>
        <w:t>.</w:t>
      </w:r>
      <w:r w:rsidRPr="001B35A0">
        <w:rPr>
          <w:rFonts w:ascii="Times New Roman" w:hAnsi="Times New Roman" w:cs="Times New Roman"/>
          <w:sz w:val="24"/>
          <w:szCs w:val="24"/>
        </w:rPr>
        <w:t xml:space="preserve">) </w:t>
      </w:r>
    </w:p>
    <w:p w14:paraId="5172A017" w14:textId="77777777" w:rsidR="00A500FA" w:rsidRDefault="00A500FA" w:rsidP="003A1EFC">
      <w:pPr>
        <w:spacing w:after="0" w:line="240" w:lineRule="auto"/>
        <w:rPr>
          <w:rFonts w:ascii="Times New Roman" w:hAnsi="Times New Roman" w:cs="Times New Roman"/>
          <w:sz w:val="24"/>
          <w:szCs w:val="24"/>
        </w:rPr>
      </w:pPr>
    </w:p>
    <w:p w14:paraId="35746D65" w14:textId="77777777" w:rsidR="00A500FA" w:rsidRPr="001B35A0" w:rsidRDefault="00A500FA" w:rsidP="003F5FC7">
      <w:pPr>
        <w:spacing w:after="0" w:line="240" w:lineRule="auto"/>
        <w:ind w:left="2160" w:hanging="720"/>
        <w:rPr>
          <w:rFonts w:ascii="Times New Roman" w:hAnsi="Times New Roman" w:cs="Times New Roman"/>
          <w:sz w:val="24"/>
          <w:szCs w:val="24"/>
        </w:rPr>
      </w:pPr>
      <w:r w:rsidRPr="001B35A0">
        <w:rPr>
          <w:rFonts w:ascii="Times New Roman" w:hAnsi="Times New Roman" w:cs="Times New Roman"/>
          <w:sz w:val="24"/>
          <w:szCs w:val="24"/>
        </w:rPr>
        <w:t>5)</w:t>
      </w:r>
      <w:r>
        <w:rPr>
          <w:rFonts w:ascii="Times New Roman" w:hAnsi="Times New Roman" w:cs="Times New Roman"/>
          <w:sz w:val="24"/>
          <w:szCs w:val="24"/>
        </w:rPr>
        <w:tab/>
      </w:r>
      <w:r w:rsidRPr="001B35A0">
        <w:rPr>
          <w:rFonts w:ascii="Times New Roman" w:hAnsi="Times New Roman" w:cs="Times New Roman"/>
          <w:sz w:val="24"/>
          <w:szCs w:val="24"/>
        </w:rPr>
        <w:t>in all other cases, $1</w:t>
      </w:r>
      <w:r w:rsidR="00866A50">
        <w:rPr>
          <w:rFonts w:ascii="Times New Roman" w:hAnsi="Times New Roman" w:cs="Times New Roman"/>
          <w:sz w:val="24"/>
          <w:szCs w:val="24"/>
        </w:rPr>
        <w:t>,</w:t>
      </w:r>
      <w:r w:rsidRPr="001B35A0">
        <w:rPr>
          <w:rFonts w:ascii="Times New Roman" w:hAnsi="Times New Roman" w:cs="Times New Roman"/>
          <w:sz w:val="24"/>
          <w:szCs w:val="24"/>
        </w:rPr>
        <w:t>000. (</w:t>
      </w:r>
      <w:r w:rsidR="00E033C1">
        <w:rPr>
          <w:rFonts w:ascii="Times New Roman" w:hAnsi="Times New Roman" w:cs="Times New Roman"/>
          <w:sz w:val="24"/>
          <w:szCs w:val="24"/>
        </w:rPr>
        <w:t xml:space="preserve">See </w:t>
      </w:r>
      <w:r w:rsidRPr="001B35A0">
        <w:rPr>
          <w:rFonts w:ascii="Times New Roman" w:hAnsi="Times New Roman" w:cs="Times New Roman"/>
          <w:sz w:val="24"/>
          <w:szCs w:val="24"/>
        </w:rPr>
        <w:t>IITA Section 204(b)</w:t>
      </w:r>
      <w:r w:rsidR="00E033C1">
        <w:rPr>
          <w:rFonts w:ascii="Times New Roman" w:hAnsi="Times New Roman" w:cs="Times New Roman"/>
          <w:sz w:val="24"/>
          <w:szCs w:val="24"/>
        </w:rPr>
        <w:t>.</w:t>
      </w:r>
      <w:r w:rsidRPr="001B35A0">
        <w:rPr>
          <w:rFonts w:ascii="Times New Roman" w:hAnsi="Times New Roman" w:cs="Times New Roman"/>
          <w:sz w:val="24"/>
          <w:szCs w:val="24"/>
        </w:rPr>
        <w:t>)</w:t>
      </w:r>
    </w:p>
    <w:p w14:paraId="4E9589C4" w14:textId="77777777" w:rsidR="00A500FA" w:rsidRDefault="00A500FA" w:rsidP="003A1EFC">
      <w:pPr>
        <w:spacing w:after="0" w:line="240" w:lineRule="auto"/>
        <w:rPr>
          <w:rFonts w:ascii="Times New Roman" w:eastAsia="Times New Roman" w:hAnsi="Times New Roman" w:cs="Times New Roman"/>
          <w:sz w:val="24"/>
          <w:szCs w:val="24"/>
        </w:rPr>
      </w:pPr>
    </w:p>
    <w:p w14:paraId="59D30862" w14:textId="77777777" w:rsidR="00A500FA" w:rsidRPr="001B35A0" w:rsidRDefault="00A500FA" w:rsidP="00A500FA">
      <w:pPr>
        <w:spacing w:after="0" w:line="240" w:lineRule="auto"/>
        <w:ind w:left="1440" w:hanging="720"/>
        <w:rPr>
          <w:rFonts w:ascii="Times New Roman" w:hAnsi="Times New Roman" w:cs="Times New Roman"/>
          <w:sz w:val="24"/>
          <w:szCs w:val="24"/>
        </w:rPr>
      </w:pPr>
      <w:r w:rsidRPr="001B35A0">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Pr="001B35A0">
        <w:rPr>
          <w:rFonts w:ascii="Times New Roman" w:eastAsia="Times New Roman" w:hAnsi="Times New Roman" w:cs="Times New Roman"/>
          <w:sz w:val="24"/>
          <w:szCs w:val="24"/>
        </w:rPr>
        <w:t>Each</w:t>
      </w:r>
      <w:r w:rsidRPr="001B35A0">
        <w:rPr>
          <w:rFonts w:ascii="Times New Roman" w:hAnsi="Times New Roman" w:cs="Times New Roman"/>
          <w:sz w:val="24"/>
          <w:szCs w:val="24"/>
        </w:rPr>
        <w:t xml:space="preserve"> </w:t>
      </w:r>
      <w:r w:rsidRPr="00E033C1">
        <w:rPr>
          <w:rFonts w:ascii="Times New Roman" w:hAnsi="Times New Roman" w:cs="Times New Roman"/>
          <w:i/>
          <w:sz w:val="24"/>
          <w:szCs w:val="24"/>
        </w:rPr>
        <w:t xml:space="preserve">individual taxpayer shall be allowed an additional exemption equal to the basic amount for each exemption in excess of one allowable to that individual taxpayer for the taxable year under </w:t>
      </w:r>
      <w:r w:rsidR="00AB37F1" w:rsidRPr="00AB37F1">
        <w:rPr>
          <w:rFonts w:ascii="Times New Roman" w:hAnsi="Times New Roman" w:cs="Times New Roman"/>
          <w:sz w:val="24"/>
          <w:szCs w:val="24"/>
        </w:rPr>
        <w:t>IRC section</w:t>
      </w:r>
      <w:r w:rsidRPr="00E033C1">
        <w:rPr>
          <w:rFonts w:ascii="Times New Roman" w:hAnsi="Times New Roman" w:cs="Times New Roman"/>
          <w:i/>
          <w:sz w:val="24"/>
          <w:szCs w:val="24"/>
        </w:rPr>
        <w:t xml:space="preserve"> 151.</w:t>
      </w:r>
      <w:r w:rsidRPr="001B35A0">
        <w:rPr>
          <w:rFonts w:ascii="Times New Roman" w:hAnsi="Times New Roman" w:cs="Times New Roman"/>
          <w:sz w:val="24"/>
          <w:szCs w:val="24"/>
        </w:rPr>
        <w:t xml:space="preserve"> (IITA Section 204(c))</w:t>
      </w:r>
    </w:p>
    <w:p w14:paraId="0FF56BD3" w14:textId="77777777" w:rsidR="00A500FA" w:rsidRDefault="00A500FA" w:rsidP="003A1EFC">
      <w:pPr>
        <w:spacing w:after="0" w:line="240" w:lineRule="auto"/>
        <w:rPr>
          <w:rFonts w:ascii="Times New Roman" w:hAnsi="Times New Roman" w:cs="Times New Roman"/>
          <w:sz w:val="24"/>
          <w:szCs w:val="24"/>
        </w:rPr>
      </w:pPr>
    </w:p>
    <w:p w14:paraId="5536376C" w14:textId="77777777" w:rsidR="00E033C1" w:rsidRDefault="00A500FA" w:rsidP="00A500FA">
      <w:pPr>
        <w:spacing w:after="0" w:line="240" w:lineRule="auto"/>
        <w:ind w:left="1440" w:hanging="720"/>
        <w:rPr>
          <w:rFonts w:ascii="Times New Roman" w:hAnsi="Times New Roman" w:cs="Times New Roman"/>
          <w:sz w:val="24"/>
          <w:szCs w:val="24"/>
        </w:rPr>
      </w:pPr>
      <w:r w:rsidRPr="001B35A0">
        <w:rPr>
          <w:rFonts w:ascii="Times New Roman" w:hAnsi="Times New Roman" w:cs="Times New Roman"/>
          <w:sz w:val="24"/>
          <w:szCs w:val="24"/>
        </w:rPr>
        <w:t>d)</w:t>
      </w:r>
      <w:r>
        <w:rPr>
          <w:rFonts w:ascii="Times New Roman" w:hAnsi="Times New Roman" w:cs="Times New Roman"/>
          <w:sz w:val="24"/>
          <w:szCs w:val="24"/>
        </w:rPr>
        <w:tab/>
      </w:r>
      <w:r w:rsidR="00E033C1">
        <w:rPr>
          <w:rFonts w:ascii="Times New Roman" w:hAnsi="Times New Roman" w:cs="Times New Roman"/>
          <w:sz w:val="24"/>
          <w:szCs w:val="24"/>
        </w:rPr>
        <w:t>Additional Exemptions</w:t>
      </w:r>
    </w:p>
    <w:p w14:paraId="1BF905CD" w14:textId="77777777" w:rsidR="00E033C1" w:rsidRDefault="00E033C1" w:rsidP="003A1EFC">
      <w:pPr>
        <w:spacing w:after="0" w:line="240" w:lineRule="auto"/>
        <w:rPr>
          <w:rFonts w:ascii="Times New Roman" w:hAnsi="Times New Roman" w:cs="Times New Roman"/>
          <w:sz w:val="24"/>
          <w:szCs w:val="24"/>
        </w:rPr>
      </w:pPr>
    </w:p>
    <w:p w14:paraId="3B603B9A" w14:textId="77777777" w:rsidR="00A500FA" w:rsidRPr="001B35A0" w:rsidRDefault="00E033C1" w:rsidP="00E033C1">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A500FA" w:rsidRPr="001B35A0">
        <w:rPr>
          <w:rFonts w:ascii="Times New Roman" w:hAnsi="Times New Roman" w:cs="Times New Roman"/>
          <w:sz w:val="24"/>
          <w:szCs w:val="24"/>
        </w:rPr>
        <w:t xml:space="preserve">Each individual taxpayer is allowed: </w:t>
      </w:r>
    </w:p>
    <w:p w14:paraId="75DB4A46" w14:textId="77777777" w:rsidR="00A500FA" w:rsidRDefault="00A500FA" w:rsidP="003A1EFC">
      <w:pPr>
        <w:spacing w:after="0" w:line="240" w:lineRule="auto"/>
        <w:rPr>
          <w:rFonts w:ascii="Times New Roman" w:hAnsi="Times New Roman" w:cs="Times New Roman"/>
          <w:sz w:val="24"/>
          <w:szCs w:val="24"/>
        </w:rPr>
      </w:pPr>
    </w:p>
    <w:p w14:paraId="78BD5CA2" w14:textId="77777777" w:rsidR="00A500FA" w:rsidRPr="001B35A0" w:rsidRDefault="00E033C1" w:rsidP="003F5FC7">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sidR="00A500FA" w:rsidRPr="001B35A0">
        <w:rPr>
          <w:rFonts w:ascii="Times New Roman" w:hAnsi="Times New Roman" w:cs="Times New Roman"/>
          <w:sz w:val="24"/>
          <w:szCs w:val="24"/>
        </w:rPr>
        <w:t>)</w:t>
      </w:r>
      <w:r w:rsidR="00A500FA">
        <w:rPr>
          <w:rFonts w:ascii="Times New Roman" w:hAnsi="Times New Roman" w:cs="Times New Roman"/>
          <w:sz w:val="24"/>
          <w:szCs w:val="24"/>
        </w:rPr>
        <w:tab/>
      </w:r>
      <w:r w:rsidR="00A500FA" w:rsidRPr="003F5FC7">
        <w:rPr>
          <w:rFonts w:ascii="Times New Roman" w:hAnsi="Times New Roman" w:cs="Times New Roman"/>
          <w:i/>
          <w:sz w:val="24"/>
          <w:szCs w:val="24"/>
        </w:rPr>
        <w:t>an additional exemption of $1,000 for the taxpayer if he or she has attained the age of 65 before the end of the taxable year;</w:t>
      </w:r>
      <w:r w:rsidR="00A500FA" w:rsidRPr="001B35A0">
        <w:rPr>
          <w:rFonts w:ascii="Times New Roman" w:hAnsi="Times New Roman" w:cs="Times New Roman"/>
          <w:sz w:val="24"/>
          <w:szCs w:val="24"/>
        </w:rPr>
        <w:t xml:space="preserve"> (IITA Section 204(d)(1))</w:t>
      </w:r>
    </w:p>
    <w:p w14:paraId="1397A0C6" w14:textId="77777777" w:rsidR="00A500FA" w:rsidRDefault="00A500FA" w:rsidP="003A1EFC">
      <w:pPr>
        <w:spacing w:after="0" w:line="240" w:lineRule="auto"/>
        <w:rPr>
          <w:rFonts w:ascii="Times New Roman" w:hAnsi="Times New Roman" w:cs="Times New Roman"/>
          <w:sz w:val="24"/>
          <w:szCs w:val="24"/>
        </w:rPr>
      </w:pPr>
    </w:p>
    <w:p w14:paraId="3AFF9164" w14:textId="77777777" w:rsidR="00A500FA" w:rsidRPr="001B35A0" w:rsidRDefault="00E033C1" w:rsidP="00E033C1">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sidR="00A500FA" w:rsidRPr="001B35A0">
        <w:rPr>
          <w:rFonts w:ascii="Times New Roman" w:hAnsi="Times New Roman" w:cs="Times New Roman"/>
          <w:sz w:val="24"/>
          <w:szCs w:val="24"/>
        </w:rPr>
        <w:t>)</w:t>
      </w:r>
      <w:r w:rsidR="00A500FA">
        <w:rPr>
          <w:rFonts w:ascii="Times New Roman" w:hAnsi="Times New Roman" w:cs="Times New Roman"/>
          <w:sz w:val="24"/>
          <w:szCs w:val="24"/>
        </w:rPr>
        <w:tab/>
      </w:r>
      <w:r w:rsidR="00A500FA" w:rsidRPr="003F5FC7">
        <w:rPr>
          <w:rFonts w:ascii="Times New Roman" w:hAnsi="Times New Roman" w:cs="Times New Roman"/>
          <w:i/>
          <w:sz w:val="24"/>
          <w:szCs w:val="24"/>
        </w:rPr>
        <w:t>an additional exemption of $1,000 for the taxpayer if he or she is blind at the end of the taxable year;</w:t>
      </w:r>
      <w:r w:rsidR="00A500FA" w:rsidRPr="001B35A0">
        <w:rPr>
          <w:rFonts w:ascii="Times New Roman" w:hAnsi="Times New Roman" w:cs="Times New Roman"/>
          <w:sz w:val="24"/>
          <w:szCs w:val="24"/>
        </w:rPr>
        <w:t xml:space="preserve"> (IITA Section 204(d)(2))</w:t>
      </w:r>
    </w:p>
    <w:p w14:paraId="79796B69" w14:textId="77777777" w:rsidR="00A500FA" w:rsidRDefault="00A500FA" w:rsidP="003A1EFC">
      <w:pPr>
        <w:spacing w:after="0" w:line="240" w:lineRule="auto"/>
        <w:rPr>
          <w:rFonts w:ascii="Times New Roman" w:hAnsi="Times New Roman" w:cs="Times New Roman"/>
          <w:sz w:val="24"/>
          <w:szCs w:val="24"/>
        </w:rPr>
      </w:pPr>
    </w:p>
    <w:p w14:paraId="421AA34A" w14:textId="77777777" w:rsidR="00A500FA" w:rsidRPr="001B35A0" w:rsidRDefault="00E033C1" w:rsidP="003F5FC7">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C</w:t>
      </w:r>
      <w:r w:rsidR="00A500FA" w:rsidRPr="001B35A0">
        <w:rPr>
          <w:rFonts w:ascii="Times New Roman" w:hAnsi="Times New Roman" w:cs="Times New Roman"/>
          <w:sz w:val="24"/>
          <w:szCs w:val="24"/>
        </w:rPr>
        <w:t>)</w:t>
      </w:r>
      <w:r w:rsidR="00A500FA">
        <w:rPr>
          <w:rFonts w:ascii="Times New Roman" w:hAnsi="Times New Roman" w:cs="Times New Roman"/>
          <w:sz w:val="24"/>
          <w:szCs w:val="24"/>
        </w:rPr>
        <w:tab/>
      </w:r>
      <w:r w:rsidR="00A500FA" w:rsidRPr="003F5FC7">
        <w:rPr>
          <w:rFonts w:ascii="Times New Roman" w:hAnsi="Times New Roman" w:cs="Times New Roman"/>
          <w:i/>
          <w:sz w:val="24"/>
          <w:szCs w:val="24"/>
        </w:rPr>
        <w:t>an additional exemption of $1,000 for the spouse of the taxpayer if the spouse has attained the age of 65 before the end of the taxable year</w:t>
      </w:r>
      <w:r w:rsidR="00A500FA" w:rsidRPr="001B35A0">
        <w:rPr>
          <w:rFonts w:ascii="Times New Roman" w:hAnsi="Times New Roman" w:cs="Times New Roman"/>
          <w:sz w:val="24"/>
          <w:szCs w:val="24"/>
        </w:rPr>
        <w:t xml:space="preserve"> plus </w:t>
      </w:r>
      <w:r w:rsidR="00A500FA" w:rsidRPr="003F5FC7">
        <w:rPr>
          <w:rFonts w:ascii="Times New Roman" w:hAnsi="Times New Roman" w:cs="Times New Roman"/>
          <w:i/>
          <w:sz w:val="24"/>
          <w:szCs w:val="24"/>
        </w:rPr>
        <w:t xml:space="preserve">an additional exemption of $1,000 for the spouse of the taxpayer if the spouse is blind as of the end of the taxable year </w:t>
      </w:r>
      <w:r w:rsidR="00A500FA" w:rsidRPr="001B35A0">
        <w:rPr>
          <w:rFonts w:ascii="Times New Roman" w:hAnsi="Times New Roman" w:cs="Times New Roman"/>
          <w:sz w:val="24"/>
          <w:szCs w:val="24"/>
        </w:rPr>
        <w:t>and, in either case:</w:t>
      </w:r>
    </w:p>
    <w:p w14:paraId="12F72960" w14:textId="77777777" w:rsidR="00A500FA" w:rsidRDefault="00A500FA" w:rsidP="003A1EFC">
      <w:pPr>
        <w:spacing w:after="0" w:line="240" w:lineRule="auto"/>
        <w:rPr>
          <w:rFonts w:ascii="Times New Roman" w:hAnsi="Times New Roman" w:cs="Times New Roman"/>
          <w:sz w:val="24"/>
          <w:szCs w:val="24"/>
        </w:rPr>
      </w:pPr>
    </w:p>
    <w:p w14:paraId="2EFAF309" w14:textId="77777777" w:rsidR="00A500FA" w:rsidRPr="001B35A0" w:rsidRDefault="00E033C1" w:rsidP="003F5FC7">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w:t>
      </w:r>
      <w:r w:rsidR="00A500FA" w:rsidRPr="001B35A0">
        <w:rPr>
          <w:rFonts w:ascii="Times New Roman" w:hAnsi="Times New Roman" w:cs="Times New Roman"/>
          <w:sz w:val="24"/>
          <w:szCs w:val="24"/>
        </w:rPr>
        <w:t>)</w:t>
      </w:r>
      <w:r w:rsidR="00A500FA">
        <w:rPr>
          <w:rFonts w:ascii="Times New Roman" w:hAnsi="Times New Roman" w:cs="Times New Roman"/>
          <w:sz w:val="24"/>
          <w:szCs w:val="24"/>
        </w:rPr>
        <w:tab/>
      </w:r>
      <w:r w:rsidR="00A500FA" w:rsidRPr="003F5FC7">
        <w:rPr>
          <w:rFonts w:ascii="Times New Roman" w:hAnsi="Times New Roman" w:cs="Times New Roman"/>
          <w:i/>
          <w:sz w:val="24"/>
          <w:szCs w:val="24"/>
        </w:rPr>
        <w:t>a joint return is not made by the taxpayer and his or her spouse;</w:t>
      </w:r>
      <w:r w:rsidR="00A500FA" w:rsidRPr="001B35A0">
        <w:rPr>
          <w:rFonts w:ascii="Times New Roman" w:hAnsi="Times New Roman" w:cs="Times New Roman"/>
          <w:sz w:val="24"/>
          <w:szCs w:val="24"/>
        </w:rPr>
        <w:t xml:space="preserve">  </w:t>
      </w:r>
    </w:p>
    <w:p w14:paraId="6C4A6BB8" w14:textId="77777777" w:rsidR="00A500FA" w:rsidRDefault="00A500FA" w:rsidP="003A1EFC">
      <w:pPr>
        <w:spacing w:after="0" w:line="240" w:lineRule="auto"/>
        <w:rPr>
          <w:rFonts w:ascii="Times New Roman" w:hAnsi="Times New Roman" w:cs="Times New Roman"/>
          <w:sz w:val="24"/>
          <w:szCs w:val="24"/>
        </w:rPr>
      </w:pPr>
    </w:p>
    <w:p w14:paraId="7E136EAC" w14:textId="77777777" w:rsidR="00A500FA" w:rsidRPr="001B35A0" w:rsidRDefault="00E033C1" w:rsidP="003F5FC7">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ii</w:t>
      </w:r>
      <w:r w:rsidR="00A500FA" w:rsidRPr="001B35A0">
        <w:rPr>
          <w:rFonts w:ascii="Times New Roman" w:hAnsi="Times New Roman" w:cs="Times New Roman"/>
          <w:sz w:val="24"/>
          <w:szCs w:val="24"/>
        </w:rPr>
        <w:t>)</w:t>
      </w:r>
      <w:r w:rsidR="00A500FA">
        <w:rPr>
          <w:rFonts w:ascii="Times New Roman" w:hAnsi="Times New Roman" w:cs="Times New Roman"/>
          <w:sz w:val="24"/>
          <w:szCs w:val="24"/>
        </w:rPr>
        <w:tab/>
      </w:r>
      <w:r w:rsidR="00A500FA" w:rsidRPr="003F5FC7">
        <w:rPr>
          <w:rFonts w:ascii="Times New Roman" w:hAnsi="Times New Roman" w:cs="Times New Roman"/>
          <w:i/>
          <w:sz w:val="24"/>
          <w:szCs w:val="24"/>
        </w:rPr>
        <w:t>for the calendar year in which the taxable year of the taxpayer begins, the spouse has no gross income and is not the dependent of another taxpayer.</w:t>
      </w:r>
      <w:r w:rsidR="00A500FA" w:rsidRPr="001B35A0">
        <w:rPr>
          <w:rFonts w:ascii="Times New Roman" w:hAnsi="Times New Roman" w:cs="Times New Roman"/>
          <w:sz w:val="24"/>
          <w:szCs w:val="24"/>
        </w:rPr>
        <w:t xml:space="preserve"> (IITA Section 204(d)(1) and (2)) </w:t>
      </w:r>
    </w:p>
    <w:p w14:paraId="4A89AE00" w14:textId="77777777" w:rsidR="00A500FA" w:rsidRDefault="00A500FA" w:rsidP="003A1EFC">
      <w:pPr>
        <w:spacing w:after="0" w:line="240" w:lineRule="auto"/>
        <w:rPr>
          <w:rFonts w:ascii="Times New Roman" w:hAnsi="Times New Roman" w:cs="Times New Roman"/>
          <w:i/>
          <w:sz w:val="24"/>
          <w:szCs w:val="24"/>
        </w:rPr>
      </w:pPr>
    </w:p>
    <w:p w14:paraId="1EE51709" w14:textId="77777777" w:rsidR="00A500FA" w:rsidRPr="001B35A0" w:rsidRDefault="00E033C1" w:rsidP="003F5FC7">
      <w:pPr>
        <w:spacing w:after="0" w:line="240" w:lineRule="auto"/>
        <w:ind w:left="2160" w:hanging="720"/>
        <w:rPr>
          <w:rFonts w:ascii="Times New Roman" w:hAnsi="Times New Roman" w:cs="Times New Roman"/>
          <w:sz w:val="24"/>
          <w:szCs w:val="24"/>
        </w:rPr>
      </w:pPr>
      <w:r w:rsidRPr="00E033C1">
        <w:rPr>
          <w:rFonts w:ascii="Times New Roman" w:hAnsi="Times New Roman" w:cs="Times New Roman"/>
          <w:sz w:val="24"/>
          <w:szCs w:val="24"/>
        </w:rPr>
        <w:t>2)</w:t>
      </w:r>
      <w:r>
        <w:rPr>
          <w:rFonts w:ascii="Times New Roman" w:hAnsi="Times New Roman" w:cs="Times New Roman"/>
          <w:i/>
          <w:sz w:val="24"/>
          <w:szCs w:val="24"/>
        </w:rPr>
        <w:tab/>
      </w:r>
      <w:r w:rsidR="00A500FA" w:rsidRPr="003F5FC7">
        <w:rPr>
          <w:rFonts w:ascii="Times New Roman" w:hAnsi="Times New Roman" w:cs="Times New Roman"/>
          <w:i/>
          <w:sz w:val="24"/>
          <w:szCs w:val="24"/>
        </w:rPr>
        <w:t>For purposes of this subsection</w:t>
      </w:r>
      <w:r>
        <w:rPr>
          <w:rFonts w:ascii="Times New Roman" w:hAnsi="Times New Roman" w:cs="Times New Roman"/>
          <w:i/>
          <w:sz w:val="24"/>
          <w:szCs w:val="24"/>
        </w:rPr>
        <w:t xml:space="preserve"> </w:t>
      </w:r>
      <w:r>
        <w:rPr>
          <w:rFonts w:ascii="Times New Roman" w:hAnsi="Times New Roman" w:cs="Times New Roman"/>
          <w:sz w:val="24"/>
          <w:szCs w:val="24"/>
        </w:rPr>
        <w:t>(d)</w:t>
      </w:r>
      <w:r w:rsidR="00A500FA" w:rsidRPr="003F5FC7">
        <w:rPr>
          <w:rFonts w:ascii="Times New Roman" w:hAnsi="Times New Roman" w:cs="Times New Roman"/>
          <w:i/>
          <w:sz w:val="24"/>
          <w:szCs w:val="24"/>
        </w:rPr>
        <w:t>, an individual is blind only if his or her central visual acuity does not exceed 20/200 in the better eye with correcting lenses, or if his or her visual acuity is greater than 20/200 but is accompanied by a limitation in the fields of vision such that the widest diameter of the visual fields subtends an angle no greater than 20 degrees</w:t>
      </w:r>
      <w:r>
        <w:rPr>
          <w:rFonts w:ascii="Times New Roman" w:hAnsi="Times New Roman" w:cs="Times New Roman"/>
          <w:i/>
          <w:sz w:val="24"/>
          <w:szCs w:val="24"/>
        </w:rPr>
        <w:t xml:space="preserve">. </w:t>
      </w:r>
      <w:r>
        <w:rPr>
          <w:rFonts w:ascii="Times New Roman" w:hAnsi="Times New Roman" w:cs="Times New Roman"/>
          <w:i/>
          <w:sz w:val="24"/>
          <w:szCs w:val="24"/>
        </w:rPr>
        <w:lastRenderedPageBreak/>
        <w:t>A</w:t>
      </w:r>
      <w:r w:rsidR="00A500FA" w:rsidRPr="003F5FC7">
        <w:rPr>
          <w:rFonts w:ascii="Times New Roman" w:hAnsi="Times New Roman" w:cs="Times New Roman"/>
          <w:i/>
          <w:sz w:val="24"/>
          <w:szCs w:val="24"/>
        </w:rPr>
        <w:t xml:space="preserve"> spouse who dies before the end of a taxpayer</w:t>
      </w:r>
      <w:r>
        <w:rPr>
          <w:rFonts w:ascii="Times New Roman" w:hAnsi="Times New Roman" w:cs="Times New Roman"/>
          <w:i/>
          <w:sz w:val="24"/>
          <w:szCs w:val="24"/>
        </w:rPr>
        <w:t>'</w:t>
      </w:r>
      <w:r w:rsidR="00A500FA" w:rsidRPr="003F5FC7">
        <w:rPr>
          <w:rFonts w:ascii="Times New Roman" w:hAnsi="Times New Roman" w:cs="Times New Roman"/>
          <w:i/>
          <w:sz w:val="24"/>
          <w:szCs w:val="24"/>
        </w:rPr>
        <w:t>s taxable year and who is blind at the time of his or her death shall be treated as blind as of the end of the taxable year.</w:t>
      </w:r>
      <w:r w:rsidR="00A500FA" w:rsidRPr="001B35A0">
        <w:rPr>
          <w:rFonts w:ascii="Times New Roman" w:hAnsi="Times New Roman" w:cs="Times New Roman"/>
          <w:sz w:val="24"/>
          <w:szCs w:val="24"/>
        </w:rPr>
        <w:t xml:space="preserve"> (IITA Section 204(d)(2))</w:t>
      </w:r>
    </w:p>
    <w:p w14:paraId="55B1705C" w14:textId="77777777" w:rsidR="00A500FA" w:rsidRDefault="00A500FA" w:rsidP="003A1EFC">
      <w:pPr>
        <w:autoSpaceDE w:val="0"/>
        <w:autoSpaceDN w:val="0"/>
        <w:adjustRightInd w:val="0"/>
        <w:spacing w:after="0" w:line="240" w:lineRule="auto"/>
        <w:jc w:val="both"/>
        <w:rPr>
          <w:rFonts w:ascii="Times New Roman" w:hAnsi="Times New Roman" w:cs="Times New Roman"/>
          <w:sz w:val="24"/>
          <w:szCs w:val="24"/>
        </w:rPr>
      </w:pPr>
    </w:p>
    <w:p w14:paraId="13306D30" w14:textId="77777777" w:rsidR="00A500FA" w:rsidRPr="001B35A0" w:rsidRDefault="00A500FA" w:rsidP="003F5FC7">
      <w:pPr>
        <w:autoSpaceDE w:val="0"/>
        <w:autoSpaceDN w:val="0"/>
        <w:adjustRightInd w:val="0"/>
        <w:spacing w:after="0" w:line="240" w:lineRule="auto"/>
        <w:ind w:left="1440" w:hanging="720"/>
        <w:rPr>
          <w:rFonts w:ascii="Times New Roman" w:hAnsi="Times New Roman" w:cs="Times New Roman"/>
          <w:sz w:val="24"/>
          <w:szCs w:val="24"/>
        </w:rPr>
      </w:pPr>
      <w:r w:rsidRPr="001B35A0">
        <w:rPr>
          <w:rFonts w:ascii="Times New Roman" w:hAnsi="Times New Roman" w:cs="Times New Roman"/>
          <w:sz w:val="24"/>
          <w:szCs w:val="24"/>
        </w:rPr>
        <w:t>e)</w:t>
      </w:r>
      <w:r>
        <w:rPr>
          <w:rFonts w:ascii="Times New Roman" w:hAnsi="Times New Roman" w:cs="Times New Roman"/>
          <w:sz w:val="24"/>
          <w:szCs w:val="24"/>
        </w:rPr>
        <w:tab/>
      </w:r>
      <w:r w:rsidRPr="003F5FC7">
        <w:rPr>
          <w:rFonts w:ascii="Times New Roman" w:hAnsi="Times New Roman" w:cs="Times New Roman"/>
          <w:i/>
          <w:sz w:val="24"/>
          <w:szCs w:val="24"/>
        </w:rPr>
        <w:t>The cost-of-living adjustment for any calendar year and for taxable years ending prior to the end of the subsequent calendar year is equal to $2,050 times the percentage (if any) by which the Consumer Price Index for the preceding calendar year exceeds the Consumer Price Index for the calendar year 2011.</w:t>
      </w:r>
      <w:r w:rsidRPr="001B35A0">
        <w:rPr>
          <w:rFonts w:ascii="Times New Roman" w:hAnsi="Times New Roman" w:cs="Times New Roman"/>
          <w:sz w:val="24"/>
          <w:szCs w:val="24"/>
        </w:rPr>
        <w:t xml:space="preserve"> For purposes of this subsection</w:t>
      </w:r>
      <w:r w:rsidR="00E033C1">
        <w:rPr>
          <w:rFonts w:ascii="Times New Roman" w:hAnsi="Times New Roman" w:cs="Times New Roman"/>
          <w:sz w:val="24"/>
          <w:szCs w:val="24"/>
        </w:rPr>
        <w:t xml:space="preserve"> (e)</w:t>
      </w:r>
      <w:r w:rsidRPr="001B35A0">
        <w:rPr>
          <w:rFonts w:ascii="Times New Roman" w:hAnsi="Times New Roman" w:cs="Times New Roman"/>
          <w:sz w:val="24"/>
          <w:szCs w:val="24"/>
        </w:rPr>
        <w:t>:</w:t>
      </w:r>
    </w:p>
    <w:p w14:paraId="43D99644" w14:textId="77777777" w:rsidR="00A500FA" w:rsidRDefault="00A500FA" w:rsidP="003A1EFC">
      <w:pPr>
        <w:autoSpaceDE w:val="0"/>
        <w:autoSpaceDN w:val="0"/>
        <w:adjustRightInd w:val="0"/>
        <w:spacing w:after="0" w:line="240" w:lineRule="auto"/>
        <w:rPr>
          <w:rFonts w:ascii="Times New Roman" w:hAnsi="Times New Roman" w:cs="Times New Roman"/>
          <w:sz w:val="24"/>
          <w:szCs w:val="24"/>
        </w:rPr>
      </w:pPr>
    </w:p>
    <w:p w14:paraId="0D6681A7" w14:textId="77777777" w:rsidR="00A500FA" w:rsidRPr="001B35A0" w:rsidRDefault="00A500FA" w:rsidP="003F5FC7">
      <w:pPr>
        <w:autoSpaceDE w:val="0"/>
        <w:autoSpaceDN w:val="0"/>
        <w:adjustRightInd w:val="0"/>
        <w:spacing w:after="0" w:line="240" w:lineRule="auto"/>
        <w:ind w:left="2160" w:hanging="720"/>
        <w:rPr>
          <w:rFonts w:ascii="Times New Roman" w:hAnsi="Times New Roman" w:cs="Times New Roman"/>
          <w:sz w:val="24"/>
          <w:szCs w:val="24"/>
        </w:rPr>
      </w:pPr>
      <w:r w:rsidRPr="001B35A0">
        <w:rPr>
          <w:rFonts w:ascii="Times New Roman" w:hAnsi="Times New Roman" w:cs="Times New Roman"/>
          <w:sz w:val="24"/>
          <w:szCs w:val="24"/>
        </w:rPr>
        <w:t>1)</w:t>
      </w:r>
      <w:r>
        <w:rPr>
          <w:rFonts w:ascii="Times New Roman" w:hAnsi="Times New Roman" w:cs="Times New Roman"/>
          <w:sz w:val="24"/>
          <w:szCs w:val="24"/>
        </w:rPr>
        <w:tab/>
      </w:r>
      <w:r w:rsidRPr="003F5FC7">
        <w:rPr>
          <w:rFonts w:ascii="Times New Roman" w:hAnsi="Times New Roman" w:cs="Times New Roman"/>
          <w:i/>
          <w:sz w:val="24"/>
          <w:szCs w:val="24"/>
        </w:rPr>
        <w:t>The Consumer Price Index for any calendar year is the average of the Consumer Price Index as of the close of the 12-month period ending on August 31 of that calendar year.</w:t>
      </w:r>
      <w:r w:rsidRPr="001B35A0">
        <w:rPr>
          <w:rFonts w:ascii="Times New Roman" w:hAnsi="Times New Roman" w:cs="Times New Roman"/>
          <w:sz w:val="24"/>
          <w:szCs w:val="24"/>
        </w:rPr>
        <w:t xml:space="preserve"> </w:t>
      </w:r>
    </w:p>
    <w:p w14:paraId="30889A11" w14:textId="77777777" w:rsidR="00A500FA" w:rsidRDefault="00A500FA" w:rsidP="003A1EFC">
      <w:pPr>
        <w:autoSpaceDE w:val="0"/>
        <w:autoSpaceDN w:val="0"/>
        <w:adjustRightInd w:val="0"/>
        <w:spacing w:after="0" w:line="240" w:lineRule="auto"/>
        <w:rPr>
          <w:rFonts w:ascii="Times New Roman" w:hAnsi="Times New Roman" w:cs="Times New Roman"/>
          <w:sz w:val="24"/>
          <w:szCs w:val="24"/>
        </w:rPr>
      </w:pPr>
    </w:p>
    <w:p w14:paraId="038B5313" w14:textId="77777777" w:rsidR="00A500FA" w:rsidRPr="001B35A0" w:rsidRDefault="00A500FA" w:rsidP="003F5FC7">
      <w:pPr>
        <w:autoSpaceDE w:val="0"/>
        <w:autoSpaceDN w:val="0"/>
        <w:adjustRightInd w:val="0"/>
        <w:spacing w:after="0" w:line="240" w:lineRule="auto"/>
        <w:ind w:left="2160" w:hanging="720"/>
        <w:rPr>
          <w:rFonts w:ascii="Times New Roman" w:hAnsi="Times New Roman" w:cs="Times New Roman"/>
          <w:sz w:val="24"/>
          <w:szCs w:val="24"/>
        </w:rPr>
      </w:pPr>
      <w:r w:rsidRPr="001B35A0">
        <w:rPr>
          <w:rFonts w:ascii="Times New Roman" w:hAnsi="Times New Roman" w:cs="Times New Roman"/>
          <w:sz w:val="24"/>
          <w:szCs w:val="24"/>
        </w:rPr>
        <w:t>2)</w:t>
      </w:r>
      <w:r>
        <w:rPr>
          <w:rFonts w:ascii="Times New Roman" w:hAnsi="Times New Roman" w:cs="Times New Roman"/>
          <w:sz w:val="24"/>
          <w:szCs w:val="24"/>
        </w:rPr>
        <w:tab/>
      </w:r>
      <w:r w:rsidRPr="003F5FC7">
        <w:rPr>
          <w:rFonts w:ascii="Times New Roman" w:hAnsi="Times New Roman" w:cs="Times New Roman"/>
          <w:i/>
          <w:sz w:val="24"/>
          <w:szCs w:val="24"/>
        </w:rPr>
        <w:t>The term "Consumer Price Index" means the last Consumer Price Index for All Urban Consumers published by the United States Department of Labor or any successor agency.</w:t>
      </w:r>
      <w:r w:rsidRPr="001B35A0">
        <w:rPr>
          <w:rFonts w:ascii="Times New Roman" w:hAnsi="Times New Roman" w:cs="Times New Roman"/>
          <w:sz w:val="24"/>
          <w:szCs w:val="24"/>
        </w:rPr>
        <w:t xml:space="preserve"> </w:t>
      </w:r>
    </w:p>
    <w:p w14:paraId="12FEABAA" w14:textId="77777777" w:rsidR="00A500FA" w:rsidRDefault="00A500FA" w:rsidP="003A1EFC">
      <w:pPr>
        <w:spacing w:after="0" w:line="240" w:lineRule="auto"/>
        <w:rPr>
          <w:rFonts w:ascii="Times New Roman" w:hAnsi="Times New Roman" w:cs="Times New Roman"/>
          <w:sz w:val="24"/>
          <w:szCs w:val="24"/>
        </w:rPr>
      </w:pPr>
    </w:p>
    <w:p w14:paraId="4F0C4F3B" w14:textId="77777777" w:rsidR="00A500FA" w:rsidRPr="001B35A0" w:rsidRDefault="00A500FA" w:rsidP="003F5FC7">
      <w:pPr>
        <w:spacing w:after="0" w:line="240" w:lineRule="auto"/>
        <w:ind w:left="2160" w:hanging="720"/>
        <w:rPr>
          <w:rFonts w:ascii="Times New Roman" w:hAnsi="Times New Roman" w:cs="Times New Roman"/>
          <w:sz w:val="24"/>
          <w:szCs w:val="24"/>
        </w:rPr>
      </w:pPr>
      <w:r w:rsidRPr="001B35A0">
        <w:rPr>
          <w:rFonts w:ascii="Times New Roman" w:hAnsi="Times New Roman" w:cs="Times New Roman"/>
          <w:sz w:val="24"/>
          <w:szCs w:val="24"/>
        </w:rPr>
        <w:t>3)</w:t>
      </w:r>
      <w:r>
        <w:rPr>
          <w:rFonts w:ascii="Times New Roman" w:hAnsi="Times New Roman" w:cs="Times New Roman"/>
          <w:sz w:val="24"/>
          <w:szCs w:val="24"/>
        </w:rPr>
        <w:tab/>
      </w:r>
      <w:r w:rsidRPr="003F5FC7">
        <w:rPr>
          <w:rFonts w:ascii="Times New Roman" w:hAnsi="Times New Roman" w:cs="Times New Roman"/>
          <w:i/>
          <w:sz w:val="24"/>
          <w:szCs w:val="24"/>
        </w:rPr>
        <w:t>If any cost-of-living adjustment is not a multiple of $25, that adjustment shall be rounded to the next lowest multiple of $25.</w:t>
      </w:r>
      <w:r w:rsidRPr="001B35A0">
        <w:rPr>
          <w:rFonts w:ascii="Times New Roman" w:hAnsi="Times New Roman" w:cs="Times New Roman"/>
          <w:sz w:val="24"/>
          <w:szCs w:val="24"/>
        </w:rPr>
        <w:t xml:space="preserve"> (IITA Section 204(d-5))</w:t>
      </w:r>
    </w:p>
    <w:p w14:paraId="2648664C" w14:textId="77777777" w:rsidR="00A500FA" w:rsidRDefault="00A500FA" w:rsidP="003A1EFC">
      <w:pPr>
        <w:spacing w:after="0" w:line="240" w:lineRule="auto"/>
        <w:rPr>
          <w:rFonts w:ascii="Times New Roman" w:hAnsi="Times New Roman" w:cs="Times New Roman"/>
          <w:sz w:val="24"/>
          <w:szCs w:val="24"/>
        </w:rPr>
      </w:pPr>
    </w:p>
    <w:p w14:paraId="42893F9C" w14:textId="77777777" w:rsidR="00A500FA" w:rsidRDefault="00A500FA" w:rsidP="00A500FA">
      <w:pPr>
        <w:spacing w:after="0" w:line="240" w:lineRule="auto"/>
        <w:ind w:left="1440" w:hanging="720"/>
        <w:rPr>
          <w:rFonts w:ascii="Times New Roman" w:hAnsi="Times New Roman" w:cs="Times New Roman"/>
          <w:sz w:val="24"/>
          <w:szCs w:val="24"/>
        </w:rPr>
      </w:pPr>
      <w:r w:rsidRPr="001B35A0">
        <w:rPr>
          <w:rFonts w:ascii="Times New Roman" w:hAnsi="Times New Roman" w:cs="Times New Roman"/>
          <w:sz w:val="24"/>
          <w:szCs w:val="24"/>
        </w:rPr>
        <w:t>f)</w:t>
      </w:r>
      <w:r>
        <w:rPr>
          <w:rFonts w:ascii="Times New Roman" w:hAnsi="Times New Roman" w:cs="Times New Roman"/>
          <w:sz w:val="24"/>
          <w:szCs w:val="24"/>
        </w:rPr>
        <w:tab/>
      </w:r>
      <w:r w:rsidRPr="003F5FC7">
        <w:rPr>
          <w:rFonts w:ascii="Times New Roman" w:hAnsi="Times New Roman" w:cs="Times New Roman"/>
          <w:i/>
          <w:snapToGrid w:val="0"/>
          <w:sz w:val="24"/>
          <w:szCs w:val="24"/>
        </w:rPr>
        <w:t xml:space="preserve">In the case of a taxable year for a period of less than 12 months, the standard exemption allowed under this Section shall be prorated on the basis of the number of days in </w:t>
      </w:r>
      <w:r w:rsidR="00E033C1">
        <w:rPr>
          <w:rFonts w:ascii="Times New Roman" w:hAnsi="Times New Roman" w:cs="Times New Roman"/>
          <w:i/>
          <w:snapToGrid w:val="0"/>
          <w:sz w:val="24"/>
          <w:szCs w:val="24"/>
        </w:rPr>
        <w:t xml:space="preserve">that </w:t>
      </w:r>
      <w:r w:rsidRPr="003F5FC7">
        <w:rPr>
          <w:rFonts w:ascii="Times New Roman" w:hAnsi="Times New Roman" w:cs="Times New Roman"/>
          <w:i/>
          <w:snapToGrid w:val="0"/>
          <w:sz w:val="24"/>
          <w:szCs w:val="24"/>
        </w:rPr>
        <w:t>year to 365.</w:t>
      </w:r>
      <w:r w:rsidRPr="001B35A0">
        <w:rPr>
          <w:rFonts w:ascii="Times New Roman" w:hAnsi="Times New Roman" w:cs="Times New Roman"/>
          <w:sz w:val="24"/>
          <w:szCs w:val="24"/>
        </w:rPr>
        <w:t xml:space="preserve"> (IITA Section 401(</w:t>
      </w:r>
      <w:r>
        <w:rPr>
          <w:rFonts w:ascii="Times New Roman" w:hAnsi="Times New Roman" w:cs="Times New Roman"/>
          <w:sz w:val="24"/>
          <w:szCs w:val="24"/>
        </w:rPr>
        <w:t>b</w:t>
      </w:r>
      <w:r w:rsidRPr="001B35A0">
        <w:rPr>
          <w:rFonts w:ascii="Times New Roman" w:hAnsi="Times New Roman" w:cs="Times New Roman"/>
          <w:sz w:val="24"/>
          <w:szCs w:val="24"/>
        </w:rPr>
        <w:t>))</w:t>
      </w:r>
    </w:p>
    <w:p w14:paraId="265A20E2" w14:textId="77777777" w:rsidR="00AB37F1" w:rsidRDefault="00AB37F1" w:rsidP="003A1EFC">
      <w:pPr>
        <w:spacing w:after="0" w:line="240" w:lineRule="auto"/>
        <w:rPr>
          <w:rFonts w:ascii="Times New Roman" w:hAnsi="Times New Roman" w:cs="Times New Roman"/>
          <w:sz w:val="24"/>
          <w:szCs w:val="24"/>
        </w:rPr>
      </w:pPr>
    </w:p>
    <w:p w14:paraId="6AAC5671" w14:textId="77777777" w:rsidR="00580DEF" w:rsidRPr="00580DEF" w:rsidRDefault="00580DEF" w:rsidP="001F3C6A">
      <w:pPr>
        <w:spacing w:after="0" w:line="240" w:lineRule="auto"/>
        <w:ind w:left="1440" w:hanging="720"/>
        <w:rPr>
          <w:rFonts w:ascii="Times New Roman" w:hAnsi="Times New Roman" w:cs="Times New Roman"/>
          <w:sz w:val="24"/>
          <w:szCs w:val="24"/>
        </w:rPr>
      </w:pPr>
      <w:r w:rsidRPr="00580DEF">
        <w:rPr>
          <w:rFonts w:ascii="Times New Roman" w:hAnsi="Times New Roman" w:cs="Times New Roman"/>
          <w:sz w:val="24"/>
          <w:szCs w:val="24"/>
        </w:rPr>
        <w:t>g)</w:t>
      </w:r>
      <w:r>
        <w:rPr>
          <w:sz w:val="24"/>
          <w:szCs w:val="24"/>
        </w:rPr>
        <w:tab/>
      </w:r>
      <w:r w:rsidRPr="00D226D5">
        <w:rPr>
          <w:rFonts w:ascii="Times New Roman" w:hAnsi="Times New Roman" w:cs="Times New Roman"/>
          <w:i/>
          <w:sz w:val="24"/>
          <w:szCs w:val="24"/>
        </w:rPr>
        <w:t>Notwithstanding any other provision of law, for taxable years beginning on or after January 1, 2017, if the taxpayer's</w:t>
      </w:r>
      <w:r w:rsidRPr="00FD3E17">
        <w:rPr>
          <w:i/>
          <w:sz w:val="24"/>
          <w:szCs w:val="24"/>
        </w:rPr>
        <w:t xml:space="preserve"> </w:t>
      </w:r>
      <w:r w:rsidRPr="00D226D5">
        <w:rPr>
          <w:rFonts w:ascii="Times New Roman" w:hAnsi="Times New Roman" w:cs="Times New Roman"/>
          <w:i/>
          <w:sz w:val="24"/>
          <w:szCs w:val="24"/>
        </w:rPr>
        <w:t>adjusted gross income for the taxable year exceeds $500,000, in the case of spouses filing a joint federal tax</w:t>
      </w:r>
      <w:r w:rsidRPr="00FD3E17">
        <w:rPr>
          <w:i/>
          <w:sz w:val="24"/>
          <w:szCs w:val="24"/>
        </w:rPr>
        <w:t xml:space="preserve"> </w:t>
      </w:r>
      <w:r w:rsidRPr="00D226D5">
        <w:rPr>
          <w:rFonts w:ascii="Times New Roman" w:hAnsi="Times New Roman" w:cs="Times New Roman"/>
          <w:i/>
          <w:sz w:val="24"/>
          <w:szCs w:val="24"/>
        </w:rPr>
        <w:t>return or $250,000, in the case of all other taxpayers</w:t>
      </w:r>
      <w:r w:rsidRPr="00FD3E17">
        <w:rPr>
          <w:i/>
          <w:sz w:val="24"/>
          <w:szCs w:val="24"/>
        </w:rPr>
        <w:t xml:space="preserve">, </w:t>
      </w:r>
      <w:r w:rsidRPr="00D226D5">
        <w:rPr>
          <w:rFonts w:ascii="Times New Roman" w:hAnsi="Times New Roman" w:cs="Times New Roman"/>
          <w:sz w:val="24"/>
          <w:szCs w:val="24"/>
        </w:rPr>
        <w:t xml:space="preserve">the exemption </w:t>
      </w:r>
      <w:r w:rsidRPr="00580DEF">
        <w:rPr>
          <w:rFonts w:ascii="Times New Roman" w:hAnsi="Times New Roman" w:cs="Times New Roman"/>
          <w:sz w:val="24"/>
          <w:szCs w:val="24"/>
        </w:rPr>
        <w:t xml:space="preserve">allowed under this </w:t>
      </w:r>
      <w:r w:rsidR="001F3C6A">
        <w:rPr>
          <w:rFonts w:ascii="Times New Roman" w:hAnsi="Times New Roman" w:cs="Times New Roman"/>
          <w:sz w:val="24"/>
          <w:szCs w:val="24"/>
        </w:rPr>
        <w:t>S</w:t>
      </w:r>
      <w:r w:rsidRPr="00580DEF">
        <w:rPr>
          <w:rFonts w:ascii="Times New Roman" w:hAnsi="Times New Roman" w:cs="Times New Roman"/>
          <w:sz w:val="24"/>
          <w:szCs w:val="24"/>
        </w:rPr>
        <w:t xml:space="preserve">ection </w:t>
      </w:r>
      <w:r w:rsidRPr="00D226D5">
        <w:rPr>
          <w:rFonts w:ascii="Times New Roman" w:hAnsi="Times New Roman" w:cs="Times New Roman"/>
          <w:sz w:val="24"/>
          <w:szCs w:val="24"/>
        </w:rPr>
        <w:t>is zero</w:t>
      </w:r>
      <w:r w:rsidRPr="00D226D5">
        <w:rPr>
          <w:rFonts w:ascii="Times New Roman" w:hAnsi="Times New Roman" w:cs="Times New Roman"/>
          <w:i/>
          <w:sz w:val="24"/>
          <w:szCs w:val="24"/>
        </w:rPr>
        <w:t>.</w:t>
      </w:r>
      <w:r w:rsidRPr="00580DEF">
        <w:rPr>
          <w:rFonts w:ascii="Times New Roman" w:hAnsi="Times New Roman" w:cs="Times New Roman"/>
          <w:i/>
          <w:sz w:val="24"/>
          <w:szCs w:val="24"/>
        </w:rPr>
        <w:t xml:space="preserve"> </w:t>
      </w:r>
      <w:r w:rsidRPr="00580DEF">
        <w:rPr>
          <w:rFonts w:ascii="Times New Roman" w:hAnsi="Times New Roman" w:cs="Times New Roman"/>
          <w:sz w:val="24"/>
          <w:szCs w:val="24"/>
        </w:rPr>
        <w:t xml:space="preserve">(IITA Section 204(g)) For purposes of this provision, each spouse is a separate taxpayer. This provision applies to partnerships, trusts and estates as well as to individuals. For estates and trusts, adjusted gross income is defined in IRC </w:t>
      </w:r>
      <w:r w:rsidR="001F3C6A">
        <w:rPr>
          <w:rFonts w:ascii="Times New Roman" w:hAnsi="Times New Roman" w:cs="Times New Roman"/>
          <w:sz w:val="24"/>
          <w:szCs w:val="24"/>
        </w:rPr>
        <w:t>s</w:t>
      </w:r>
      <w:r w:rsidRPr="00580DEF">
        <w:rPr>
          <w:rFonts w:ascii="Times New Roman" w:hAnsi="Times New Roman" w:cs="Times New Roman"/>
          <w:sz w:val="24"/>
          <w:szCs w:val="24"/>
        </w:rPr>
        <w:t>ection 67(e). Because partnerships are not required to compute adjusted gross income, partnerships may use taxable income as defined in IITA Section 203(e)(2)(H) for purposes of this subsection (g).</w:t>
      </w:r>
    </w:p>
    <w:p w14:paraId="707D0CCE" w14:textId="77777777" w:rsidR="001F3C6A" w:rsidRDefault="001F3C6A" w:rsidP="003A1EFC">
      <w:pPr>
        <w:widowControl w:val="0"/>
        <w:spacing w:after="0" w:line="240" w:lineRule="auto"/>
        <w:rPr>
          <w:rFonts w:ascii="Times New Roman" w:hAnsi="Times New Roman" w:cs="Times New Roman"/>
          <w:bCs/>
          <w:sz w:val="24"/>
          <w:szCs w:val="24"/>
        </w:rPr>
      </w:pPr>
    </w:p>
    <w:p w14:paraId="08614049" w14:textId="26805CFC" w:rsidR="000174EB" w:rsidRDefault="009628B7" w:rsidP="001F3C6A">
      <w:pPr>
        <w:widowControl w:val="0"/>
        <w:spacing w:after="0" w:line="240" w:lineRule="auto"/>
        <w:ind w:firstLine="720"/>
        <w:rPr>
          <w:rFonts w:ascii="Times New Roman" w:hAnsi="Times New Roman" w:cs="Times New Roman"/>
          <w:bCs/>
          <w:sz w:val="24"/>
          <w:szCs w:val="24"/>
        </w:rPr>
      </w:pPr>
      <w:r w:rsidRPr="009628B7">
        <w:rPr>
          <w:rFonts w:ascii="Times New Roman" w:hAnsi="Times New Roman" w:cs="Times New Roman"/>
          <w:bCs/>
          <w:sz w:val="24"/>
          <w:szCs w:val="24"/>
        </w:rPr>
        <w:t>(Source:  Amended at 4</w:t>
      </w:r>
      <w:r w:rsidR="004666FC">
        <w:rPr>
          <w:rFonts w:ascii="Times New Roman" w:hAnsi="Times New Roman" w:cs="Times New Roman"/>
          <w:bCs/>
          <w:sz w:val="24"/>
          <w:szCs w:val="24"/>
        </w:rPr>
        <w:t>8</w:t>
      </w:r>
      <w:r w:rsidRPr="009628B7">
        <w:rPr>
          <w:rFonts w:ascii="Times New Roman" w:hAnsi="Times New Roman" w:cs="Times New Roman"/>
          <w:bCs/>
          <w:sz w:val="24"/>
          <w:szCs w:val="24"/>
        </w:rPr>
        <w:t xml:space="preserve"> Ill. Reg. </w:t>
      </w:r>
      <w:r w:rsidR="0097679F">
        <w:rPr>
          <w:rFonts w:ascii="Times New Roman" w:hAnsi="Times New Roman" w:cs="Times New Roman"/>
          <w:bCs/>
          <w:sz w:val="24"/>
          <w:szCs w:val="24"/>
        </w:rPr>
        <w:t>1677</w:t>
      </w:r>
      <w:r w:rsidRPr="009628B7">
        <w:rPr>
          <w:rFonts w:ascii="Times New Roman" w:hAnsi="Times New Roman" w:cs="Times New Roman"/>
          <w:bCs/>
          <w:sz w:val="24"/>
          <w:szCs w:val="24"/>
        </w:rPr>
        <w:t xml:space="preserve">, effective </w:t>
      </w:r>
      <w:r w:rsidR="0097679F">
        <w:rPr>
          <w:rFonts w:ascii="Times New Roman" w:hAnsi="Times New Roman" w:cs="Times New Roman"/>
          <w:bCs/>
          <w:sz w:val="24"/>
          <w:szCs w:val="24"/>
        </w:rPr>
        <w:t>January 10, 2024</w:t>
      </w:r>
      <w:r w:rsidRPr="009628B7">
        <w:rPr>
          <w:rFonts w:ascii="Times New Roman" w:hAnsi="Times New Roman" w:cs="Times New Roman"/>
          <w:bCs/>
          <w:sz w:val="24"/>
          <w:szCs w:val="24"/>
        </w:rPr>
        <w:t>)</w:t>
      </w:r>
    </w:p>
    <w:sectPr w:rsidR="000174E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E183C" w14:textId="77777777" w:rsidR="0088531A" w:rsidRDefault="0088531A">
      <w:r>
        <w:separator/>
      </w:r>
    </w:p>
  </w:endnote>
  <w:endnote w:type="continuationSeparator" w:id="0">
    <w:p w14:paraId="080CF7C8" w14:textId="77777777" w:rsidR="0088531A" w:rsidRDefault="0088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BF754" w14:textId="77777777" w:rsidR="0088531A" w:rsidRDefault="0088531A">
      <w:r>
        <w:separator/>
      </w:r>
    </w:p>
  </w:footnote>
  <w:footnote w:type="continuationSeparator" w:id="0">
    <w:p w14:paraId="6C958AE1" w14:textId="77777777" w:rsidR="0088531A" w:rsidRDefault="00885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31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3C6A"/>
    <w:rsid w:val="001F572B"/>
    <w:rsid w:val="002015E7"/>
    <w:rsid w:val="002047E2"/>
    <w:rsid w:val="0020781E"/>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2A9"/>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1EFC"/>
    <w:rsid w:val="003A431C"/>
    <w:rsid w:val="003A4E0A"/>
    <w:rsid w:val="003A6E65"/>
    <w:rsid w:val="003B419A"/>
    <w:rsid w:val="003B5138"/>
    <w:rsid w:val="003B5E12"/>
    <w:rsid w:val="003B78C5"/>
    <w:rsid w:val="003C07D2"/>
    <w:rsid w:val="003D0D44"/>
    <w:rsid w:val="003D12E4"/>
    <w:rsid w:val="003D4D4A"/>
    <w:rsid w:val="003F0EC8"/>
    <w:rsid w:val="003F2136"/>
    <w:rsid w:val="003F24E6"/>
    <w:rsid w:val="003F3A28"/>
    <w:rsid w:val="003F5FC7"/>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0F2E"/>
    <w:rsid w:val="00461E78"/>
    <w:rsid w:val="0046272D"/>
    <w:rsid w:val="004666FC"/>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18ED"/>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505C"/>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0DEF"/>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244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12D7"/>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76F6"/>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6A50"/>
    <w:rsid w:val="00870EF2"/>
    <w:rsid w:val="008717C5"/>
    <w:rsid w:val="008822C1"/>
    <w:rsid w:val="00882B7D"/>
    <w:rsid w:val="0088338B"/>
    <w:rsid w:val="00883D59"/>
    <w:rsid w:val="0088496F"/>
    <w:rsid w:val="00884C49"/>
    <w:rsid w:val="0088531A"/>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28B7"/>
    <w:rsid w:val="00965A76"/>
    <w:rsid w:val="00966D51"/>
    <w:rsid w:val="0097679F"/>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2862"/>
    <w:rsid w:val="00A2373D"/>
    <w:rsid w:val="00A24E55"/>
    <w:rsid w:val="00A26B95"/>
    <w:rsid w:val="00A3182D"/>
    <w:rsid w:val="00A319B1"/>
    <w:rsid w:val="00A31B74"/>
    <w:rsid w:val="00A327AB"/>
    <w:rsid w:val="00A3646E"/>
    <w:rsid w:val="00A42797"/>
    <w:rsid w:val="00A42F61"/>
    <w:rsid w:val="00A500FA"/>
    <w:rsid w:val="00A52BDD"/>
    <w:rsid w:val="00A56934"/>
    <w:rsid w:val="00A600AA"/>
    <w:rsid w:val="00A623FE"/>
    <w:rsid w:val="00A72534"/>
    <w:rsid w:val="00A75A0E"/>
    <w:rsid w:val="00A809C5"/>
    <w:rsid w:val="00A85D64"/>
    <w:rsid w:val="00A86FF6"/>
    <w:rsid w:val="00A87EC5"/>
    <w:rsid w:val="00A91761"/>
    <w:rsid w:val="00A94967"/>
    <w:rsid w:val="00A95ED5"/>
    <w:rsid w:val="00A97CAE"/>
    <w:rsid w:val="00AA387B"/>
    <w:rsid w:val="00AA6F19"/>
    <w:rsid w:val="00AB12CF"/>
    <w:rsid w:val="00AB1466"/>
    <w:rsid w:val="00AB37F1"/>
    <w:rsid w:val="00AC0DD5"/>
    <w:rsid w:val="00AC4914"/>
    <w:rsid w:val="00AC5578"/>
    <w:rsid w:val="00AC6F0C"/>
    <w:rsid w:val="00AC7225"/>
    <w:rsid w:val="00AD2A5F"/>
    <w:rsid w:val="00AE031A"/>
    <w:rsid w:val="00AE5547"/>
    <w:rsid w:val="00AE776A"/>
    <w:rsid w:val="00AE7AB3"/>
    <w:rsid w:val="00AF192D"/>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0B34"/>
    <w:rsid w:val="00CE4292"/>
    <w:rsid w:val="00CE6CBE"/>
    <w:rsid w:val="00CF0FC7"/>
    <w:rsid w:val="00D03A79"/>
    <w:rsid w:val="00D0676C"/>
    <w:rsid w:val="00D10D50"/>
    <w:rsid w:val="00D17DC3"/>
    <w:rsid w:val="00D2155A"/>
    <w:rsid w:val="00D226D5"/>
    <w:rsid w:val="00D27015"/>
    <w:rsid w:val="00D2776C"/>
    <w:rsid w:val="00D27E4E"/>
    <w:rsid w:val="00D32AA7"/>
    <w:rsid w:val="00D337D2"/>
    <w:rsid w:val="00D33832"/>
    <w:rsid w:val="00D453EE"/>
    <w:rsid w:val="00D46468"/>
    <w:rsid w:val="00D54C67"/>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33C1"/>
    <w:rsid w:val="00E0634B"/>
    <w:rsid w:val="00E11728"/>
    <w:rsid w:val="00E16B25"/>
    <w:rsid w:val="00E21CD6"/>
    <w:rsid w:val="00E23B45"/>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A70F6"/>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413F"/>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2EF43"/>
  <w15:chartTrackingRefBased/>
  <w15:docId w15:val="{77DF27FF-2B43-4C41-AEDA-A1218FA9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0F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paragraph" w:styleId="BalloonText">
    <w:name w:val="Balloon Text"/>
    <w:basedOn w:val="Normal"/>
    <w:link w:val="BalloonTextChar"/>
    <w:semiHidden/>
    <w:unhideWhenUsed/>
    <w:rsid w:val="00EA70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A70F6"/>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1052</Words>
  <Characters>5071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5</cp:revision>
  <dcterms:created xsi:type="dcterms:W3CDTF">2023-12-14T22:12:00Z</dcterms:created>
  <dcterms:modified xsi:type="dcterms:W3CDTF">2024-01-26T14:25:00Z</dcterms:modified>
</cp:coreProperties>
</file>