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A9" w:rsidRDefault="00393AA9" w:rsidP="00393AA9">
      <w:pPr>
        <w:widowControl w:val="0"/>
        <w:autoSpaceDE w:val="0"/>
        <w:autoSpaceDN w:val="0"/>
        <w:adjustRightInd w:val="0"/>
      </w:pPr>
    </w:p>
    <w:p w:rsidR="00393AA9" w:rsidRDefault="00393AA9" w:rsidP="00393A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130.502  Quarterly Tax Returns</w:t>
      </w:r>
      <w:r>
        <w:t xml:space="preserve"> </w:t>
      </w:r>
    </w:p>
    <w:p w:rsidR="00393AA9" w:rsidRDefault="00393AA9" w:rsidP="00393AA9">
      <w:pPr>
        <w:widowControl w:val="0"/>
        <w:autoSpaceDE w:val="0"/>
        <w:autoSpaceDN w:val="0"/>
        <w:adjustRightInd w:val="0"/>
      </w:pPr>
    </w:p>
    <w:p w:rsidR="00393AA9" w:rsidRDefault="00393AA9" w:rsidP="00393A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a retailer's average monthly tax liability to the Department does not exceed $200, the Department may authorize returns to be filed on a quarter-annual basis, with the return for January, February and March of a given year being due by April 20 of such year; with the return for April, May and June of a given year being due by July 20 of such year; with the return for July, August and September of a given year being due by October 20 of such year, and with the return for October, November and December of a given year being due by January 20 of the following year. </w:t>
      </w:r>
    </w:p>
    <w:p w:rsidR="00393AA9" w:rsidRDefault="00393AA9" w:rsidP="00C75F94"/>
    <w:p w:rsidR="00393AA9" w:rsidRDefault="00393AA9" w:rsidP="00393A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decision to permit quarterly filing will be based on </w:t>
      </w:r>
      <w:r w:rsidRPr="003F5C69">
        <w:rPr>
          <w:snapToGrid w:val="0"/>
        </w:rPr>
        <w:t>information obtained by the Department, including</w:t>
      </w:r>
      <w:r>
        <w:rPr>
          <w:snapToGrid w:val="0"/>
        </w:rPr>
        <w:t>,</w:t>
      </w:r>
      <w:r w:rsidRPr="003F5C69">
        <w:rPr>
          <w:snapToGrid w:val="0"/>
        </w:rPr>
        <w:t xml:space="preserve"> but not limited to, registration and audit information regarding</w:t>
      </w:r>
      <w:r w:rsidRPr="003F5C69">
        <w:t xml:space="preserve"> </w:t>
      </w:r>
      <w:r>
        <w:t xml:space="preserve">the retailer's average monthly liability.  </w:t>
      </w:r>
      <w:r w:rsidRPr="003F5C69">
        <w:rPr>
          <w:snapToGrid w:val="0"/>
        </w:rPr>
        <w:t>The Department shall periodically review taxpayer information, including returns filed by the taxpayer, to determine if any changes have occurred that require the taxpayer to file returns on other than a quarterly basis.  If the Department determines that a change is required in filing frequency, it shall notify the taxpayer of its determination.</w:t>
      </w:r>
      <w:r>
        <w:t xml:space="preserve"> </w:t>
      </w:r>
    </w:p>
    <w:p w:rsidR="00393AA9" w:rsidRDefault="00393AA9" w:rsidP="00C75F94"/>
    <w:p w:rsidR="00393AA9" w:rsidRDefault="00393AA9" w:rsidP="00393A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Quarterly returns, as to form and substance, shall be subject to the same requirements as monthly returns. </w:t>
      </w:r>
    </w:p>
    <w:p w:rsidR="00393AA9" w:rsidRDefault="00393AA9" w:rsidP="00C75F94">
      <w:bookmarkStart w:id="0" w:name="_GoBack"/>
      <w:bookmarkEnd w:id="0"/>
    </w:p>
    <w:p w:rsidR="00393AA9" w:rsidRPr="00D55B37" w:rsidRDefault="00393AA9" w:rsidP="00393AA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246D6E">
        <w:t>15781</w:t>
      </w:r>
      <w:r w:rsidRPr="00D55B37">
        <w:t xml:space="preserve">, effective </w:t>
      </w:r>
      <w:r w:rsidR="00246D6E">
        <w:t>October 27, 2009</w:t>
      </w:r>
      <w:r w:rsidRPr="00D55B37">
        <w:t>)</w:t>
      </w:r>
    </w:p>
    <w:sectPr w:rsidR="00393AA9" w:rsidRPr="00D55B37" w:rsidSect="00D335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5B8"/>
    <w:rsid w:val="001A0935"/>
    <w:rsid w:val="00246D6E"/>
    <w:rsid w:val="002E065E"/>
    <w:rsid w:val="00393AA9"/>
    <w:rsid w:val="005C3366"/>
    <w:rsid w:val="006C62C9"/>
    <w:rsid w:val="009D4D3B"/>
    <w:rsid w:val="00A26240"/>
    <w:rsid w:val="00C75F94"/>
    <w:rsid w:val="00D3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872FF4C-60C2-4086-9AA8-73F9FE21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9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King, Melissa A.</cp:lastModifiedBy>
  <cp:revision>4</cp:revision>
  <dcterms:created xsi:type="dcterms:W3CDTF">2012-06-21T20:07:00Z</dcterms:created>
  <dcterms:modified xsi:type="dcterms:W3CDTF">2015-08-18T18:59:00Z</dcterms:modified>
</cp:coreProperties>
</file>