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8392A" w14:textId="77777777" w:rsidR="00D1673A" w:rsidRPr="0079049E" w:rsidRDefault="00D1673A" w:rsidP="00D1673A">
      <w:pPr>
        <w:rPr>
          <w:sz w:val="24"/>
          <w:szCs w:val="24"/>
        </w:rPr>
      </w:pPr>
    </w:p>
    <w:p w14:paraId="0FB5D348" w14:textId="77777777" w:rsidR="00D1673A" w:rsidRPr="0079049E" w:rsidRDefault="00D1673A" w:rsidP="00D1673A">
      <w:pPr>
        <w:rPr>
          <w:b/>
          <w:sz w:val="24"/>
          <w:szCs w:val="24"/>
        </w:rPr>
      </w:pPr>
      <w:r w:rsidRPr="0079049E">
        <w:rPr>
          <w:b/>
          <w:sz w:val="24"/>
          <w:szCs w:val="24"/>
        </w:rPr>
        <w:t xml:space="preserve">Section </w:t>
      </w:r>
      <w:proofErr w:type="gramStart"/>
      <w:r w:rsidRPr="0079049E">
        <w:rPr>
          <w:b/>
          <w:sz w:val="24"/>
          <w:szCs w:val="24"/>
        </w:rPr>
        <w:t>130.1947  Tangible</w:t>
      </w:r>
      <w:proofErr w:type="gramEnd"/>
      <w:r w:rsidRPr="0079049E">
        <w:rPr>
          <w:b/>
          <w:sz w:val="24"/>
          <w:szCs w:val="24"/>
        </w:rPr>
        <w:t xml:space="preserve"> Personal Property Used or Consumed in the Process of Manufacturing and Assembly within Enterprise Zones or by High Impact Businesses</w:t>
      </w:r>
    </w:p>
    <w:p w14:paraId="4D772E86" w14:textId="77777777" w:rsidR="00D1673A" w:rsidRPr="0079049E" w:rsidRDefault="00D1673A" w:rsidP="008D1760">
      <w:pPr>
        <w:rPr>
          <w:sz w:val="24"/>
          <w:szCs w:val="24"/>
        </w:rPr>
      </w:pPr>
    </w:p>
    <w:p w14:paraId="70409B73" w14:textId="5A7AAE8F" w:rsidR="00D1673A" w:rsidRPr="0079049E" w:rsidRDefault="00D1673A" w:rsidP="008D1760">
      <w:pPr>
        <w:ind w:left="1440" w:hanging="720"/>
        <w:rPr>
          <w:sz w:val="24"/>
          <w:szCs w:val="24"/>
        </w:rPr>
      </w:pPr>
      <w:r w:rsidRPr="0079049E">
        <w:rPr>
          <w:sz w:val="24"/>
          <w:szCs w:val="24"/>
        </w:rPr>
        <w:t>a)</w:t>
      </w:r>
      <w:r w:rsidR="00C9780F" w:rsidRPr="0079049E">
        <w:rPr>
          <w:sz w:val="24"/>
          <w:szCs w:val="24"/>
        </w:rPr>
        <w:tab/>
      </w:r>
      <w:r w:rsidRPr="0079049E">
        <w:rPr>
          <w:sz w:val="24"/>
          <w:szCs w:val="24"/>
        </w:rPr>
        <w:t xml:space="preserve">Section </w:t>
      </w:r>
      <w:proofErr w:type="spellStart"/>
      <w:r w:rsidRPr="0079049E">
        <w:rPr>
          <w:sz w:val="24"/>
          <w:szCs w:val="24"/>
        </w:rPr>
        <w:t>1d</w:t>
      </w:r>
      <w:proofErr w:type="spellEnd"/>
      <w:r w:rsidRPr="0079049E">
        <w:rPr>
          <w:sz w:val="24"/>
          <w:szCs w:val="24"/>
        </w:rPr>
        <w:t xml:space="preserve"> of the Retailers</w:t>
      </w:r>
      <w:r w:rsidR="00C9780F" w:rsidRPr="0079049E">
        <w:rPr>
          <w:sz w:val="24"/>
          <w:szCs w:val="24"/>
        </w:rPr>
        <w:t>'</w:t>
      </w:r>
      <w:r w:rsidRPr="0079049E">
        <w:rPr>
          <w:sz w:val="24"/>
          <w:szCs w:val="24"/>
        </w:rPr>
        <w:t xml:space="preserve"> Occupation Tax Act provides an exemption for </w:t>
      </w:r>
      <w:r w:rsidRPr="0079049E">
        <w:rPr>
          <w:i/>
          <w:sz w:val="24"/>
          <w:szCs w:val="24"/>
        </w:rPr>
        <w:t>tangible personal property to be used or consumed within an enterprise zone</w:t>
      </w:r>
      <w:r w:rsidRPr="0079049E">
        <w:rPr>
          <w:sz w:val="24"/>
          <w:szCs w:val="24"/>
        </w:rPr>
        <w:t xml:space="preserve"> </w:t>
      </w:r>
      <w:r w:rsidRPr="0079049E">
        <w:rPr>
          <w:i/>
          <w:sz w:val="24"/>
          <w:szCs w:val="24"/>
        </w:rPr>
        <w:t xml:space="preserve">established pursuant to the Illinois Enterprise Zone Act or </w:t>
      </w:r>
      <w:r w:rsidR="00BA539D">
        <w:rPr>
          <w:i/>
          <w:sz w:val="24"/>
          <w:szCs w:val="24"/>
        </w:rPr>
        <w:t xml:space="preserve">to be </w:t>
      </w:r>
      <w:r w:rsidRPr="0079049E">
        <w:rPr>
          <w:i/>
          <w:sz w:val="24"/>
          <w:szCs w:val="24"/>
        </w:rPr>
        <w:t xml:space="preserve">used or consumed by </w:t>
      </w:r>
      <w:r w:rsidR="00BA539D">
        <w:rPr>
          <w:i/>
          <w:sz w:val="24"/>
          <w:szCs w:val="24"/>
        </w:rPr>
        <w:t>any</w:t>
      </w:r>
      <w:r w:rsidRPr="0079049E">
        <w:rPr>
          <w:i/>
          <w:sz w:val="24"/>
          <w:szCs w:val="24"/>
        </w:rPr>
        <w:t xml:space="preserve"> High Impact Business, in the process of the manufacturing or assembly of tangible personal property for wholesale or retail sale or lease if used or consumed by a business certified by the Department of Commerce and Economic Opportunity</w:t>
      </w:r>
      <w:r w:rsidRPr="0079049E">
        <w:rPr>
          <w:sz w:val="24"/>
          <w:szCs w:val="24"/>
        </w:rPr>
        <w:t xml:space="preserve"> </w:t>
      </w:r>
      <w:r w:rsidR="00C86FF5" w:rsidRPr="0079049E">
        <w:rPr>
          <w:sz w:val="24"/>
          <w:szCs w:val="24"/>
        </w:rPr>
        <w:t>(</w:t>
      </w:r>
      <w:proofErr w:type="spellStart"/>
      <w:r w:rsidR="00C86FF5" w:rsidRPr="0079049E">
        <w:rPr>
          <w:sz w:val="24"/>
          <w:szCs w:val="24"/>
        </w:rPr>
        <w:t>DCEO</w:t>
      </w:r>
      <w:proofErr w:type="spellEnd"/>
      <w:r w:rsidR="00C86FF5" w:rsidRPr="0079049E">
        <w:rPr>
          <w:sz w:val="24"/>
          <w:szCs w:val="24"/>
        </w:rPr>
        <w:t>)</w:t>
      </w:r>
      <w:r w:rsidR="0002551F">
        <w:rPr>
          <w:sz w:val="24"/>
          <w:szCs w:val="24"/>
        </w:rPr>
        <w:t>.</w:t>
      </w:r>
      <w:r w:rsidR="00C86FF5" w:rsidRPr="0079049E">
        <w:rPr>
          <w:sz w:val="24"/>
          <w:szCs w:val="24"/>
        </w:rPr>
        <w:t xml:space="preserve"> </w:t>
      </w:r>
      <w:r w:rsidRPr="0079049E">
        <w:rPr>
          <w:sz w:val="24"/>
          <w:szCs w:val="24"/>
        </w:rPr>
        <w:t xml:space="preserve">[35 </w:t>
      </w:r>
      <w:proofErr w:type="spellStart"/>
      <w:r w:rsidRPr="0079049E">
        <w:rPr>
          <w:sz w:val="24"/>
          <w:szCs w:val="24"/>
        </w:rPr>
        <w:t>ILCS</w:t>
      </w:r>
      <w:proofErr w:type="spellEnd"/>
      <w:r w:rsidRPr="0079049E">
        <w:rPr>
          <w:sz w:val="24"/>
          <w:szCs w:val="24"/>
        </w:rPr>
        <w:t xml:space="preserve"> 120/</w:t>
      </w:r>
      <w:proofErr w:type="spellStart"/>
      <w:r w:rsidRPr="0079049E">
        <w:rPr>
          <w:sz w:val="24"/>
          <w:szCs w:val="24"/>
        </w:rPr>
        <w:t>1d</w:t>
      </w:r>
      <w:proofErr w:type="spellEnd"/>
      <w:r w:rsidRPr="0079049E">
        <w:rPr>
          <w:sz w:val="24"/>
          <w:szCs w:val="24"/>
        </w:rPr>
        <w:t>]</w:t>
      </w:r>
    </w:p>
    <w:p w14:paraId="799883A2" w14:textId="77777777" w:rsidR="00D1673A" w:rsidRPr="0079049E" w:rsidRDefault="00D1673A" w:rsidP="008D1760">
      <w:pPr>
        <w:rPr>
          <w:sz w:val="24"/>
          <w:szCs w:val="24"/>
        </w:rPr>
      </w:pPr>
    </w:p>
    <w:p w14:paraId="6AFEDD9A" w14:textId="77777777" w:rsidR="00D1673A" w:rsidRPr="0079049E" w:rsidRDefault="00D1673A" w:rsidP="00C9780F">
      <w:pPr>
        <w:ind w:left="1440" w:hanging="720"/>
        <w:rPr>
          <w:snapToGrid w:val="0"/>
          <w:sz w:val="24"/>
          <w:szCs w:val="24"/>
        </w:rPr>
      </w:pPr>
      <w:r w:rsidRPr="0079049E">
        <w:rPr>
          <w:snapToGrid w:val="0"/>
          <w:sz w:val="24"/>
          <w:szCs w:val="24"/>
        </w:rPr>
        <w:t>b)</w:t>
      </w:r>
      <w:r w:rsidR="00C9780F" w:rsidRPr="0079049E">
        <w:rPr>
          <w:snapToGrid w:val="0"/>
          <w:sz w:val="24"/>
          <w:szCs w:val="24"/>
        </w:rPr>
        <w:tab/>
      </w:r>
      <w:r w:rsidRPr="0079049E">
        <w:rPr>
          <w:snapToGrid w:val="0"/>
          <w:sz w:val="24"/>
          <w:szCs w:val="24"/>
        </w:rPr>
        <w:t xml:space="preserve">Tangible Personal Property Used or Consumed in the Process of Manufacturing or Assembling within an Enterprise Zone </w:t>
      </w:r>
    </w:p>
    <w:p w14:paraId="4E88519C" w14:textId="77777777" w:rsidR="00D1673A" w:rsidRPr="0079049E" w:rsidRDefault="00D1673A" w:rsidP="00C9780F">
      <w:pPr>
        <w:ind w:left="1440"/>
        <w:rPr>
          <w:snapToGrid w:val="0"/>
          <w:sz w:val="24"/>
          <w:szCs w:val="24"/>
        </w:rPr>
      </w:pPr>
      <w:r w:rsidRPr="0079049E">
        <w:rPr>
          <w:snapToGrid w:val="0"/>
          <w:sz w:val="24"/>
          <w:szCs w:val="24"/>
        </w:rPr>
        <w:t xml:space="preserve">To qualify for the exemption, a business located in an enterprise zone must meet the following requirements contained in Section </w:t>
      </w:r>
      <w:proofErr w:type="spellStart"/>
      <w:r w:rsidRPr="0079049E">
        <w:rPr>
          <w:snapToGrid w:val="0"/>
          <w:sz w:val="24"/>
          <w:szCs w:val="24"/>
        </w:rPr>
        <w:t>1f</w:t>
      </w:r>
      <w:proofErr w:type="spellEnd"/>
      <w:r w:rsidRPr="0079049E">
        <w:rPr>
          <w:snapToGrid w:val="0"/>
          <w:sz w:val="24"/>
          <w:szCs w:val="24"/>
        </w:rPr>
        <w:t xml:space="preserve"> of the Retailers</w:t>
      </w:r>
      <w:r w:rsidR="00C9780F" w:rsidRPr="0079049E">
        <w:rPr>
          <w:snapToGrid w:val="0"/>
          <w:sz w:val="24"/>
          <w:szCs w:val="24"/>
        </w:rPr>
        <w:t>'</w:t>
      </w:r>
      <w:r w:rsidRPr="0079049E">
        <w:rPr>
          <w:snapToGrid w:val="0"/>
          <w:sz w:val="24"/>
          <w:szCs w:val="24"/>
        </w:rPr>
        <w:t xml:space="preserve"> Occupation Tax Act:</w:t>
      </w:r>
    </w:p>
    <w:p w14:paraId="5EAFA077" w14:textId="77777777" w:rsidR="00D1673A" w:rsidRPr="0079049E" w:rsidRDefault="00D1673A" w:rsidP="00D1673A">
      <w:pPr>
        <w:rPr>
          <w:snapToGrid w:val="0"/>
          <w:sz w:val="24"/>
          <w:szCs w:val="24"/>
        </w:rPr>
      </w:pPr>
    </w:p>
    <w:p w14:paraId="12ABEA6C" w14:textId="2F879B16" w:rsidR="00D1673A" w:rsidRPr="0079049E" w:rsidRDefault="00D1673A" w:rsidP="00C9780F">
      <w:pPr>
        <w:ind w:left="2160" w:hanging="720"/>
        <w:rPr>
          <w:i/>
          <w:snapToGrid w:val="0"/>
          <w:sz w:val="24"/>
          <w:szCs w:val="24"/>
        </w:rPr>
      </w:pPr>
      <w:r w:rsidRPr="0079049E">
        <w:rPr>
          <w:snapToGrid w:val="0"/>
          <w:sz w:val="24"/>
          <w:szCs w:val="24"/>
        </w:rPr>
        <w:t>1)</w:t>
      </w:r>
      <w:r w:rsidR="00C9780F" w:rsidRPr="0079049E">
        <w:rPr>
          <w:snapToGrid w:val="0"/>
          <w:sz w:val="24"/>
          <w:szCs w:val="24"/>
        </w:rPr>
        <w:tab/>
      </w:r>
      <w:r w:rsidRPr="0079049E">
        <w:rPr>
          <w:i/>
          <w:snapToGrid w:val="0"/>
          <w:sz w:val="24"/>
          <w:szCs w:val="24"/>
        </w:rPr>
        <w:t xml:space="preserve">be located in an </w:t>
      </w:r>
      <w:r w:rsidR="00BA539D" w:rsidRPr="00BA539D">
        <w:rPr>
          <w:i/>
          <w:iCs/>
          <w:snapToGrid w:val="0"/>
          <w:sz w:val="24"/>
          <w:szCs w:val="24"/>
        </w:rPr>
        <w:t>Enterprise Zon</w:t>
      </w:r>
      <w:r w:rsidR="00BA539D">
        <w:rPr>
          <w:i/>
          <w:iCs/>
          <w:snapToGrid w:val="0"/>
          <w:sz w:val="24"/>
          <w:szCs w:val="24"/>
        </w:rPr>
        <w:t>e</w:t>
      </w:r>
      <w:r w:rsidRPr="0079049E">
        <w:rPr>
          <w:i/>
          <w:snapToGrid w:val="0"/>
          <w:sz w:val="24"/>
          <w:szCs w:val="24"/>
        </w:rPr>
        <w:t xml:space="preserve"> established pursuant to the Illinois Enterprise Zone Act</w:t>
      </w:r>
      <w:r w:rsidRPr="0079049E">
        <w:rPr>
          <w:snapToGrid w:val="0"/>
          <w:sz w:val="24"/>
          <w:szCs w:val="24"/>
        </w:rPr>
        <w:t>;</w:t>
      </w:r>
      <w:r w:rsidRPr="0079049E">
        <w:rPr>
          <w:i/>
          <w:snapToGrid w:val="0"/>
          <w:sz w:val="24"/>
          <w:szCs w:val="24"/>
        </w:rPr>
        <w:t xml:space="preserve"> </w:t>
      </w:r>
    </w:p>
    <w:p w14:paraId="684CE801" w14:textId="77777777" w:rsidR="00D1673A" w:rsidRPr="0079049E" w:rsidRDefault="00D1673A" w:rsidP="00D1673A">
      <w:pPr>
        <w:rPr>
          <w:snapToGrid w:val="0"/>
          <w:sz w:val="24"/>
          <w:szCs w:val="24"/>
        </w:rPr>
      </w:pPr>
    </w:p>
    <w:p w14:paraId="696D6619" w14:textId="68562DB9" w:rsidR="00D1673A" w:rsidRPr="0079049E" w:rsidRDefault="00D1673A" w:rsidP="00C9780F">
      <w:pPr>
        <w:ind w:left="720" w:firstLine="720"/>
        <w:rPr>
          <w:i/>
          <w:snapToGrid w:val="0"/>
          <w:sz w:val="24"/>
          <w:szCs w:val="24"/>
        </w:rPr>
      </w:pPr>
      <w:r w:rsidRPr="0079049E">
        <w:rPr>
          <w:snapToGrid w:val="0"/>
          <w:sz w:val="24"/>
          <w:szCs w:val="24"/>
        </w:rPr>
        <w:t>2)</w:t>
      </w:r>
      <w:r w:rsidR="00C9780F" w:rsidRPr="0079049E">
        <w:rPr>
          <w:snapToGrid w:val="0"/>
          <w:sz w:val="24"/>
          <w:szCs w:val="24"/>
        </w:rPr>
        <w:tab/>
      </w:r>
      <w:r w:rsidRPr="0079049E">
        <w:rPr>
          <w:i/>
          <w:snapToGrid w:val="0"/>
          <w:sz w:val="24"/>
          <w:szCs w:val="24"/>
        </w:rPr>
        <w:t xml:space="preserve">make investments: </w:t>
      </w:r>
    </w:p>
    <w:p w14:paraId="24F2B0F7" w14:textId="77777777" w:rsidR="00D1673A" w:rsidRPr="0079049E" w:rsidRDefault="00D1673A" w:rsidP="00D1673A">
      <w:pPr>
        <w:rPr>
          <w:snapToGrid w:val="0"/>
          <w:sz w:val="24"/>
          <w:szCs w:val="24"/>
        </w:rPr>
      </w:pPr>
    </w:p>
    <w:p w14:paraId="0D7BAC14" w14:textId="48556320" w:rsidR="00D1673A" w:rsidRPr="0079049E" w:rsidRDefault="00D1673A" w:rsidP="00C9780F">
      <w:pPr>
        <w:ind w:left="2880" w:hanging="720"/>
        <w:rPr>
          <w:i/>
          <w:snapToGrid w:val="0"/>
          <w:sz w:val="24"/>
          <w:szCs w:val="24"/>
        </w:rPr>
      </w:pPr>
      <w:r w:rsidRPr="0079049E">
        <w:rPr>
          <w:snapToGrid w:val="0"/>
          <w:sz w:val="24"/>
          <w:szCs w:val="24"/>
        </w:rPr>
        <w:t>A)</w:t>
      </w:r>
      <w:r w:rsidR="00C9780F" w:rsidRPr="0079049E">
        <w:rPr>
          <w:snapToGrid w:val="0"/>
          <w:sz w:val="24"/>
          <w:szCs w:val="24"/>
        </w:rPr>
        <w:tab/>
      </w:r>
      <w:r w:rsidR="00BA539D">
        <w:rPr>
          <w:i/>
          <w:iCs/>
          <w:snapToGrid w:val="0"/>
          <w:sz w:val="24"/>
          <w:szCs w:val="24"/>
        </w:rPr>
        <w:t xml:space="preserve">which </w:t>
      </w:r>
      <w:r w:rsidRPr="0079049E">
        <w:rPr>
          <w:i/>
          <w:snapToGrid w:val="0"/>
          <w:sz w:val="24"/>
          <w:szCs w:val="24"/>
        </w:rPr>
        <w:t>cause the creation of a minimum of 200 full-time equivalent jobs in Illinois; or</w:t>
      </w:r>
    </w:p>
    <w:p w14:paraId="5C854585" w14:textId="77777777" w:rsidR="00D1673A" w:rsidRPr="0079049E" w:rsidRDefault="00D1673A" w:rsidP="00D1673A">
      <w:pPr>
        <w:rPr>
          <w:i/>
          <w:snapToGrid w:val="0"/>
          <w:sz w:val="24"/>
          <w:szCs w:val="24"/>
        </w:rPr>
      </w:pPr>
    </w:p>
    <w:p w14:paraId="7FC8D960" w14:textId="5C8549B9" w:rsidR="00D1673A" w:rsidRPr="0079049E" w:rsidRDefault="00D1673A" w:rsidP="00C9780F">
      <w:pPr>
        <w:ind w:left="2880" w:hanging="720"/>
        <w:rPr>
          <w:i/>
          <w:snapToGrid w:val="0"/>
          <w:sz w:val="24"/>
          <w:szCs w:val="24"/>
        </w:rPr>
      </w:pPr>
      <w:r w:rsidRPr="0079049E">
        <w:rPr>
          <w:snapToGrid w:val="0"/>
          <w:sz w:val="24"/>
          <w:szCs w:val="24"/>
        </w:rPr>
        <w:t>B)</w:t>
      </w:r>
      <w:r w:rsidR="00C9780F" w:rsidRPr="0079049E">
        <w:rPr>
          <w:snapToGrid w:val="0"/>
          <w:sz w:val="24"/>
          <w:szCs w:val="24"/>
        </w:rPr>
        <w:tab/>
      </w:r>
      <w:r w:rsidR="00BA539D" w:rsidRPr="00BA539D">
        <w:rPr>
          <w:i/>
          <w:iCs/>
          <w:snapToGrid w:val="0"/>
          <w:sz w:val="24"/>
          <w:szCs w:val="24"/>
        </w:rPr>
        <w:t xml:space="preserve">which </w:t>
      </w:r>
      <w:r w:rsidRPr="0079049E">
        <w:rPr>
          <w:i/>
          <w:snapToGrid w:val="0"/>
          <w:sz w:val="24"/>
          <w:szCs w:val="24"/>
        </w:rPr>
        <w:t xml:space="preserve">make investments </w:t>
      </w:r>
      <w:r w:rsidR="00E06AB4" w:rsidRPr="0079049E">
        <w:rPr>
          <w:i/>
          <w:snapToGrid w:val="0"/>
          <w:sz w:val="24"/>
          <w:szCs w:val="24"/>
        </w:rPr>
        <w:t>that</w:t>
      </w:r>
      <w:r w:rsidRPr="0079049E">
        <w:rPr>
          <w:i/>
          <w:snapToGrid w:val="0"/>
          <w:sz w:val="24"/>
          <w:szCs w:val="24"/>
        </w:rPr>
        <w:t xml:space="preserve"> cause the retention of a minimum of 2,000 full-time jobs in Illinois; or</w:t>
      </w:r>
    </w:p>
    <w:p w14:paraId="574844D0" w14:textId="77777777" w:rsidR="00D1673A" w:rsidRPr="0079049E" w:rsidRDefault="00D1673A" w:rsidP="00D1673A">
      <w:pPr>
        <w:rPr>
          <w:snapToGrid w:val="0"/>
          <w:sz w:val="24"/>
          <w:szCs w:val="24"/>
        </w:rPr>
      </w:pPr>
    </w:p>
    <w:p w14:paraId="0A84D308" w14:textId="4D24FFD4" w:rsidR="00D1673A" w:rsidRPr="0079049E" w:rsidRDefault="00D1673A" w:rsidP="00C9780F">
      <w:pPr>
        <w:ind w:left="2880" w:hanging="720"/>
        <w:rPr>
          <w:i/>
          <w:snapToGrid w:val="0"/>
          <w:sz w:val="24"/>
          <w:szCs w:val="24"/>
        </w:rPr>
      </w:pPr>
      <w:r w:rsidRPr="0079049E">
        <w:rPr>
          <w:snapToGrid w:val="0"/>
          <w:sz w:val="24"/>
          <w:szCs w:val="24"/>
        </w:rPr>
        <w:t>C)</w:t>
      </w:r>
      <w:r w:rsidR="00C9780F" w:rsidRPr="0079049E">
        <w:rPr>
          <w:snapToGrid w:val="0"/>
          <w:sz w:val="24"/>
          <w:szCs w:val="24"/>
        </w:rPr>
        <w:tab/>
      </w:r>
      <w:r w:rsidR="00BA539D">
        <w:rPr>
          <w:i/>
          <w:iCs/>
          <w:snapToGrid w:val="0"/>
          <w:sz w:val="24"/>
          <w:szCs w:val="24"/>
        </w:rPr>
        <w:t>of</w:t>
      </w:r>
      <w:r w:rsidRPr="0079049E">
        <w:rPr>
          <w:i/>
          <w:snapToGrid w:val="0"/>
          <w:sz w:val="24"/>
          <w:szCs w:val="24"/>
        </w:rPr>
        <w:t xml:space="preserve"> a minimum of $40,000,000</w:t>
      </w:r>
      <w:r w:rsidRPr="0079049E">
        <w:rPr>
          <w:snapToGrid w:val="0"/>
          <w:sz w:val="24"/>
          <w:szCs w:val="24"/>
        </w:rPr>
        <w:t xml:space="preserve"> </w:t>
      </w:r>
      <w:r w:rsidRPr="0079049E">
        <w:rPr>
          <w:i/>
          <w:snapToGrid w:val="0"/>
          <w:sz w:val="24"/>
          <w:szCs w:val="24"/>
        </w:rPr>
        <w:t>and retain</w:t>
      </w:r>
      <w:r w:rsidRPr="0079049E">
        <w:rPr>
          <w:snapToGrid w:val="0"/>
          <w:sz w:val="24"/>
          <w:szCs w:val="24"/>
        </w:rPr>
        <w:t xml:space="preserve"> </w:t>
      </w:r>
      <w:r w:rsidRPr="0079049E">
        <w:rPr>
          <w:i/>
          <w:snapToGrid w:val="0"/>
          <w:sz w:val="24"/>
          <w:szCs w:val="24"/>
        </w:rPr>
        <w:t>at least 90% of the jobs in place on the date on which the exemption is granted and for the duration of the exemption;</w:t>
      </w:r>
      <w:r w:rsidR="00B01259">
        <w:rPr>
          <w:i/>
          <w:snapToGrid w:val="0"/>
          <w:sz w:val="24"/>
          <w:szCs w:val="24"/>
        </w:rPr>
        <w:t xml:space="preserve"> </w:t>
      </w:r>
      <w:r w:rsidRPr="0079049E">
        <w:rPr>
          <w:i/>
          <w:snapToGrid w:val="0"/>
          <w:sz w:val="24"/>
          <w:szCs w:val="24"/>
        </w:rPr>
        <w:t>and</w:t>
      </w:r>
    </w:p>
    <w:p w14:paraId="24A089DD" w14:textId="77777777" w:rsidR="00D1673A" w:rsidRPr="0079049E" w:rsidRDefault="00D1673A" w:rsidP="00D1673A">
      <w:pPr>
        <w:rPr>
          <w:snapToGrid w:val="0"/>
          <w:sz w:val="24"/>
          <w:szCs w:val="24"/>
        </w:rPr>
      </w:pPr>
    </w:p>
    <w:p w14:paraId="3DD5A05A" w14:textId="51DCECE4" w:rsidR="00D1673A" w:rsidRPr="0079049E" w:rsidRDefault="00D1673A" w:rsidP="00C9780F">
      <w:pPr>
        <w:ind w:left="2160" w:hanging="720"/>
        <w:rPr>
          <w:snapToGrid w:val="0"/>
          <w:sz w:val="24"/>
          <w:szCs w:val="24"/>
        </w:rPr>
      </w:pPr>
      <w:r w:rsidRPr="0079049E">
        <w:rPr>
          <w:snapToGrid w:val="0"/>
          <w:sz w:val="24"/>
          <w:szCs w:val="24"/>
        </w:rPr>
        <w:t>3)</w:t>
      </w:r>
      <w:r w:rsidR="00C9780F" w:rsidRPr="0079049E">
        <w:rPr>
          <w:snapToGrid w:val="0"/>
          <w:sz w:val="24"/>
          <w:szCs w:val="24"/>
        </w:rPr>
        <w:tab/>
      </w:r>
      <w:r w:rsidRPr="0079049E">
        <w:rPr>
          <w:i/>
          <w:snapToGrid w:val="0"/>
          <w:sz w:val="24"/>
          <w:szCs w:val="24"/>
        </w:rPr>
        <w:t>be</w:t>
      </w:r>
      <w:r w:rsidRPr="0079049E">
        <w:rPr>
          <w:snapToGrid w:val="0"/>
          <w:sz w:val="24"/>
          <w:szCs w:val="24"/>
        </w:rPr>
        <w:t xml:space="preserve"> </w:t>
      </w:r>
      <w:r w:rsidRPr="0079049E">
        <w:rPr>
          <w:i/>
          <w:snapToGrid w:val="0"/>
          <w:sz w:val="24"/>
          <w:szCs w:val="24"/>
        </w:rPr>
        <w:t xml:space="preserve">certified by </w:t>
      </w:r>
      <w:proofErr w:type="spellStart"/>
      <w:r w:rsidR="00E06AB4" w:rsidRPr="0079049E">
        <w:rPr>
          <w:i/>
          <w:snapToGrid w:val="0"/>
          <w:sz w:val="24"/>
          <w:szCs w:val="24"/>
        </w:rPr>
        <w:t>DCEO</w:t>
      </w:r>
      <w:proofErr w:type="spellEnd"/>
      <w:r w:rsidRPr="0079049E">
        <w:rPr>
          <w:i/>
          <w:snapToGrid w:val="0"/>
          <w:sz w:val="24"/>
          <w:szCs w:val="24"/>
        </w:rPr>
        <w:t xml:space="preserve"> as complying with the requirements specified </w:t>
      </w:r>
      <w:r w:rsidRPr="0079049E">
        <w:rPr>
          <w:snapToGrid w:val="0"/>
          <w:sz w:val="24"/>
          <w:szCs w:val="24"/>
        </w:rPr>
        <w:t xml:space="preserve">in </w:t>
      </w:r>
      <w:r w:rsidR="00AD44B9" w:rsidRPr="0079049E">
        <w:rPr>
          <w:snapToGrid w:val="0"/>
          <w:sz w:val="24"/>
          <w:szCs w:val="24"/>
        </w:rPr>
        <w:t>this subsection (b)</w:t>
      </w:r>
      <w:r w:rsidR="00A76E18">
        <w:rPr>
          <w:snapToGrid w:val="0"/>
          <w:sz w:val="24"/>
          <w:szCs w:val="24"/>
        </w:rPr>
        <w:t>.</w:t>
      </w:r>
      <w:r w:rsidR="00AD44B9" w:rsidRPr="0079049E">
        <w:rPr>
          <w:snapToGrid w:val="0"/>
          <w:sz w:val="24"/>
          <w:szCs w:val="24"/>
        </w:rPr>
        <w:t xml:space="preserve"> </w:t>
      </w:r>
      <w:r w:rsidRPr="0079049E">
        <w:rPr>
          <w:snapToGrid w:val="0"/>
          <w:sz w:val="24"/>
          <w:szCs w:val="24"/>
        </w:rPr>
        <w:t xml:space="preserve">[35 </w:t>
      </w:r>
      <w:proofErr w:type="spellStart"/>
      <w:r w:rsidRPr="0079049E">
        <w:rPr>
          <w:snapToGrid w:val="0"/>
          <w:sz w:val="24"/>
          <w:szCs w:val="24"/>
        </w:rPr>
        <w:t>ILCS</w:t>
      </w:r>
      <w:proofErr w:type="spellEnd"/>
      <w:r w:rsidRPr="0079049E">
        <w:rPr>
          <w:snapToGrid w:val="0"/>
          <w:sz w:val="24"/>
          <w:szCs w:val="24"/>
        </w:rPr>
        <w:t xml:space="preserve"> 120/</w:t>
      </w:r>
      <w:proofErr w:type="spellStart"/>
      <w:r w:rsidRPr="0079049E">
        <w:rPr>
          <w:snapToGrid w:val="0"/>
          <w:sz w:val="24"/>
          <w:szCs w:val="24"/>
        </w:rPr>
        <w:t>1f</w:t>
      </w:r>
      <w:proofErr w:type="spellEnd"/>
      <w:r w:rsidRPr="0079049E">
        <w:rPr>
          <w:snapToGrid w:val="0"/>
          <w:sz w:val="24"/>
          <w:szCs w:val="24"/>
        </w:rPr>
        <w:t>]</w:t>
      </w:r>
    </w:p>
    <w:p w14:paraId="477577F5" w14:textId="77777777" w:rsidR="00D1673A" w:rsidRPr="0079049E" w:rsidRDefault="00D1673A" w:rsidP="00D1673A">
      <w:pPr>
        <w:rPr>
          <w:snapToGrid w:val="0"/>
          <w:sz w:val="24"/>
          <w:szCs w:val="24"/>
        </w:rPr>
      </w:pPr>
    </w:p>
    <w:p w14:paraId="0087D4FD" w14:textId="77777777" w:rsidR="00D1673A" w:rsidRPr="0079049E" w:rsidRDefault="00D1673A" w:rsidP="00C9780F">
      <w:pPr>
        <w:ind w:left="1440" w:hanging="720"/>
        <w:rPr>
          <w:i/>
          <w:snapToGrid w:val="0"/>
          <w:sz w:val="24"/>
          <w:szCs w:val="24"/>
        </w:rPr>
      </w:pPr>
      <w:r w:rsidRPr="0079049E">
        <w:rPr>
          <w:snapToGrid w:val="0"/>
          <w:sz w:val="24"/>
          <w:szCs w:val="24"/>
        </w:rPr>
        <w:t>c)</w:t>
      </w:r>
      <w:r w:rsidR="00C9780F" w:rsidRPr="0079049E">
        <w:rPr>
          <w:snapToGrid w:val="0"/>
          <w:sz w:val="24"/>
          <w:szCs w:val="24"/>
        </w:rPr>
        <w:tab/>
      </w:r>
      <w:r w:rsidRPr="0079049E">
        <w:rPr>
          <w:snapToGrid w:val="0"/>
          <w:sz w:val="24"/>
          <w:szCs w:val="24"/>
        </w:rPr>
        <w:t>Tangible Personal Property Used or Consumed in the Process of Manufacturing or Assembling by a High Impact Business</w:t>
      </w:r>
    </w:p>
    <w:p w14:paraId="76029F5C" w14:textId="77777777" w:rsidR="00D1673A" w:rsidRPr="0079049E" w:rsidRDefault="00D1673A" w:rsidP="00C9780F">
      <w:pPr>
        <w:ind w:left="1440"/>
        <w:rPr>
          <w:snapToGrid w:val="0"/>
          <w:sz w:val="24"/>
          <w:szCs w:val="24"/>
        </w:rPr>
      </w:pPr>
      <w:r w:rsidRPr="0079049E">
        <w:rPr>
          <w:snapToGrid w:val="0"/>
          <w:sz w:val="24"/>
          <w:szCs w:val="24"/>
        </w:rPr>
        <w:t>To qualify for the exemption as a High Impact Business, the business must not be located within an enterprise zone at the time of its designation and must meet the following requirements contained in Section 5.5</w:t>
      </w:r>
      <w:r w:rsidR="00E06AB4" w:rsidRPr="0079049E">
        <w:rPr>
          <w:snapToGrid w:val="0"/>
          <w:sz w:val="24"/>
          <w:szCs w:val="24"/>
        </w:rPr>
        <w:t>(a)(3)(A)</w:t>
      </w:r>
      <w:r w:rsidRPr="0079049E">
        <w:rPr>
          <w:snapToGrid w:val="0"/>
          <w:sz w:val="24"/>
          <w:szCs w:val="24"/>
        </w:rPr>
        <w:t xml:space="preserve"> of the Illinois Enterprise Zone Act [20 </w:t>
      </w:r>
      <w:proofErr w:type="spellStart"/>
      <w:r w:rsidRPr="0079049E">
        <w:rPr>
          <w:snapToGrid w:val="0"/>
          <w:sz w:val="24"/>
          <w:szCs w:val="24"/>
        </w:rPr>
        <w:t>ILCS</w:t>
      </w:r>
      <w:proofErr w:type="spellEnd"/>
      <w:r w:rsidRPr="0079049E">
        <w:rPr>
          <w:snapToGrid w:val="0"/>
          <w:sz w:val="24"/>
          <w:szCs w:val="24"/>
        </w:rPr>
        <w:t xml:space="preserve"> 655]:</w:t>
      </w:r>
    </w:p>
    <w:p w14:paraId="5DA88821" w14:textId="77777777" w:rsidR="00D1673A" w:rsidRPr="0079049E" w:rsidRDefault="00D1673A" w:rsidP="00D1673A">
      <w:pPr>
        <w:rPr>
          <w:snapToGrid w:val="0"/>
          <w:sz w:val="24"/>
          <w:szCs w:val="24"/>
        </w:rPr>
      </w:pPr>
    </w:p>
    <w:p w14:paraId="257B3B2C" w14:textId="77777777" w:rsidR="00D1673A" w:rsidRPr="0079049E" w:rsidRDefault="00D1673A" w:rsidP="00C9780F">
      <w:pPr>
        <w:ind w:left="720" w:firstLine="720"/>
        <w:rPr>
          <w:i/>
          <w:sz w:val="24"/>
          <w:szCs w:val="24"/>
        </w:rPr>
      </w:pPr>
      <w:r w:rsidRPr="0079049E">
        <w:rPr>
          <w:sz w:val="24"/>
          <w:szCs w:val="24"/>
        </w:rPr>
        <w:t>1)</w:t>
      </w:r>
      <w:r w:rsidR="00C9780F" w:rsidRPr="0079049E">
        <w:rPr>
          <w:sz w:val="24"/>
          <w:szCs w:val="24"/>
        </w:rPr>
        <w:tab/>
      </w:r>
      <w:r w:rsidRPr="0079049E">
        <w:rPr>
          <w:i/>
          <w:sz w:val="24"/>
          <w:szCs w:val="24"/>
        </w:rPr>
        <w:t>the business intends to make a minimum investment of:</w:t>
      </w:r>
    </w:p>
    <w:p w14:paraId="0399D104" w14:textId="77777777" w:rsidR="00D1673A" w:rsidRPr="0079049E" w:rsidRDefault="00D1673A" w:rsidP="00D1673A">
      <w:pPr>
        <w:rPr>
          <w:i/>
          <w:sz w:val="24"/>
          <w:szCs w:val="24"/>
        </w:rPr>
      </w:pPr>
    </w:p>
    <w:p w14:paraId="3EF44B9D" w14:textId="1F774647" w:rsidR="00D1673A" w:rsidRPr="0079049E" w:rsidRDefault="00D1673A" w:rsidP="00C9780F">
      <w:pPr>
        <w:ind w:left="2880" w:hanging="720"/>
        <w:rPr>
          <w:sz w:val="24"/>
          <w:szCs w:val="24"/>
        </w:rPr>
      </w:pPr>
      <w:r w:rsidRPr="0079049E">
        <w:rPr>
          <w:sz w:val="24"/>
          <w:szCs w:val="24"/>
        </w:rPr>
        <w:lastRenderedPageBreak/>
        <w:t>A)</w:t>
      </w:r>
      <w:r w:rsidR="00C9780F" w:rsidRPr="0079049E">
        <w:rPr>
          <w:sz w:val="24"/>
          <w:szCs w:val="24"/>
        </w:rPr>
        <w:tab/>
      </w:r>
      <w:r w:rsidRPr="0079049E">
        <w:rPr>
          <w:i/>
          <w:sz w:val="24"/>
          <w:szCs w:val="24"/>
        </w:rPr>
        <w:t xml:space="preserve">$12,000,000 </w:t>
      </w:r>
      <w:r w:rsidR="00BA539D">
        <w:rPr>
          <w:i/>
          <w:sz w:val="24"/>
          <w:szCs w:val="24"/>
        </w:rPr>
        <w:t>which</w:t>
      </w:r>
      <w:r w:rsidRPr="0079049E">
        <w:rPr>
          <w:i/>
          <w:sz w:val="24"/>
          <w:szCs w:val="24"/>
        </w:rPr>
        <w:t xml:space="preserve"> will be placed in service in qualified property and intends to create 500 full-time equivalent jobs at a designated location in Illinois</w:t>
      </w:r>
      <w:r w:rsidR="00E06AB4" w:rsidRPr="0079049E">
        <w:rPr>
          <w:i/>
          <w:sz w:val="24"/>
          <w:szCs w:val="24"/>
        </w:rPr>
        <w:t>;</w:t>
      </w:r>
      <w:r w:rsidRPr="0079049E">
        <w:rPr>
          <w:i/>
          <w:sz w:val="24"/>
          <w:szCs w:val="24"/>
        </w:rPr>
        <w:t xml:space="preserve"> or</w:t>
      </w:r>
      <w:r w:rsidRPr="0079049E">
        <w:rPr>
          <w:sz w:val="24"/>
          <w:szCs w:val="24"/>
        </w:rPr>
        <w:t xml:space="preserve"> </w:t>
      </w:r>
    </w:p>
    <w:p w14:paraId="3D05929D" w14:textId="77777777" w:rsidR="00D1673A" w:rsidRPr="0079049E" w:rsidRDefault="00D1673A" w:rsidP="00D1673A">
      <w:pPr>
        <w:rPr>
          <w:sz w:val="24"/>
          <w:szCs w:val="24"/>
        </w:rPr>
      </w:pPr>
    </w:p>
    <w:p w14:paraId="19D65CF1" w14:textId="3DCFD89A" w:rsidR="00D1673A" w:rsidRPr="0079049E" w:rsidRDefault="00D1673A" w:rsidP="00C9780F">
      <w:pPr>
        <w:ind w:left="2880" w:hanging="720"/>
        <w:rPr>
          <w:sz w:val="24"/>
          <w:szCs w:val="24"/>
        </w:rPr>
      </w:pPr>
      <w:r w:rsidRPr="0079049E">
        <w:rPr>
          <w:sz w:val="24"/>
          <w:szCs w:val="24"/>
        </w:rPr>
        <w:t>B)</w:t>
      </w:r>
      <w:r w:rsidR="00C9780F" w:rsidRPr="0079049E">
        <w:rPr>
          <w:sz w:val="24"/>
          <w:szCs w:val="24"/>
        </w:rPr>
        <w:tab/>
      </w:r>
      <w:r w:rsidRPr="0079049E">
        <w:rPr>
          <w:i/>
          <w:sz w:val="24"/>
          <w:szCs w:val="24"/>
        </w:rPr>
        <w:t xml:space="preserve">$30,000,000 </w:t>
      </w:r>
      <w:r w:rsidR="00BA539D">
        <w:rPr>
          <w:i/>
          <w:sz w:val="24"/>
          <w:szCs w:val="24"/>
        </w:rPr>
        <w:t>which</w:t>
      </w:r>
      <w:r w:rsidRPr="0079049E">
        <w:rPr>
          <w:i/>
          <w:sz w:val="24"/>
          <w:szCs w:val="24"/>
        </w:rPr>
        <w:t xml:space="preserve"> will be placed in service in qualified property and intends to retain 1,500 full-time jobs at a designated location in Illinois</w:t>
      </w:r>
      <w:r w:rsidR="00E06AB4" w:rsidRPr="0079049E">
        <w:rPr>
          <w:i/>
          <w:sz w:val="24"/>
          <w:szCs w:val="24"/>
        </w:rPr>
        <w:t>;</w:t>
      </w:r>
    </w:p>
    <w:p w14:paraId="4FB83D1A" w14:textId="77777777" w:rsidR="00D1673A" w:rsidRPr="0079049E" w:rsidRDefault="00D1673A" w:rsidP="00D1673A">
      <w:pPr>
        <w:rPr>
          <w:sz w:val="24"/>
          <w:szCs w:val="24"/>
        </w:rPr>
      </w:pPr>
    </w:p>
    <w:p w14:paraId="6A0CE715" w14:textId="77777777" w:rsidR="00D1673A" w:rsidRPr="0079049E" w:rsidRDefault="00D1673A" w:rsidP="00C9780F">
      <w:pPr>
        <w:ind w:left="2160" w:hanging="720"/>
        <w:rPr>
          <w:sz w:val="24"/>
          <w:szCs w:val="24"/>
        </w:rPr>
      </w:pPr>
      <w:r w:rsidRPr="0079049E">
        <w:rPr>
          <w:sz w:val="24"/>
          <w:szCs w:val="24"/>
        </w:rPr>
        <w:t>2)</w:t>
      </w:r>
      <w:r w:rsidR="00C9780F" w:rsidRPr="0079049E">
        <w:rPr>
          <w:sz w:val="24"/>
          <w:szCs w:val="24"/>
        </w:rPr>
        <w:tab/>
      </w:r>
      <w:r w:rsidRPr="0079049E">
        <w:rPr>
          <w:i/>
          <w:sz w:val="24"/>
          <w:szCs w:val="24"/>
        </w:rPr>
        <w:t>the business certifies in writing that the investments would not be placed in service in qualified property and the job creation or job retention would not occur without the tax credits and exemptions set forth in Section 5.5</w:t>
      </w:r>
      <w:r w:rsidR="00E06AB4" w:rsidRPr="0079049E">
        <w:rPr>
          <w:i/>
          <w:sz w:val="24"/>
          <w:szCs w:val="24"/>
        </w:rPr>
        <w:t>(b)</w:t>
      </w:r>
      <w:r w:rsidRPr="0079049E">
        <w:rPr>
          <w:i/>
          <w:sz w:val="24"/>
          <w:szCs w:val="24"/>
        </w:rPr>
        <w:t xml:space="preserve"> of the Illinois Enterprise Zone Act.  The terms "placed in service" and "qualified property" have the same meanings as described in Section 201</w:t>
      </w:r>
      <w:r w:rsidR="00E06AB4" w:rsidRPr="0079049E">
        <w:rPr>
          <w:i/>
          <w:sz w:val="24"/>
          <w:szCs w:val="24"/>
        </w:rPr>
        <w:t>(h)</w:t>
      </w:r>
      <w:r w:rsidRPr="0079049E">
        <w:rPr>
          <w:i/>
          <w:sz w:val="24"/>
          <w:szCs w:val="24"/>
        </w:rPr>
        <w:t xml:space="preserve"> of the Illinois Income Tax Act</w:t>
      </w:r>
      <w:r w:rsidRPr="0079049E">
        <w:rPr>
          <w:snapToGrid w:val="0"/>
          <w:sz w:val="24"/>
          <w:szCs w:val="24"/>
        </w:rPr>
        <w:t xml:space="preserve"> [20 </w:t>
      </w:r>
      <w:proofErr w:type="spellStart"/>
      <w:r w:rsidRPr="0079049E">
        <w:rPr>
          <w:snapToGrid w:val="0"/>
          <w:sz w:val="24"/>
          <w:szCs w:val="24"/>
        </w:rPr>
        <w:t>ILCS</w:t>
      </w:r>
      <w:proofErr w:type="spellEnd"/>
      <w:r w:rsidRPr="0079049E">
        <w:rPr>
          <w:snapToGrid w:val="0"/>
          <w:sz w:val="24"/>
          <w:szCs w:val="24"/>
        </w:rPr>
        <w:t xml:space="preserve"> 655</w:t>
      </w:r>
      <w:r w:rsidR="00AD44B9" w:rsidRPr="0079049E">
        <w:rPr>
          <w:snapToGrid w:val="0"/>
          <w:sz w:val="24"/>
          <w:szCs w:val="24"/>
        </w:rPr>
        <w:t>/5.5(a)(3)(A)</w:t>
      </w:r>
      <w:r w:rsidRPr="0079049E">
        <w:rPr>
          <w:snapToGrid w:val="0"/>
          <w:sz w:val="24"/>
          <w:szCs w:val="24"/>
        </w:rPr>
        <w:t>];</w:t>
      </w:r>
    </w:p>
    <w:p w14:paraId="0C0A0C44" w14:textId="77777777" w:rsidR="00D1673A" w:rsidRPr="0079049E" w:rsidRDefault="00D1673A" w:rsidP="008D1760">
      <w:pPr>
        <w:rPr>
          <w:sz w:val="24"/>
          <w:szCs w:val="24"/>
        </w:rPr>
      </w:pPr>
    </w:p>
    <w:p w14:paraId="788534F0" w14:textId="572E2F12" w:rsidR="00D1673A" w:rsidRPr="0079049E" w:rsidRDefault="00D1673A" w:rsidP="008D1760">
      <w:pPr>
        <w:ind w:left="2160" w:hanging="720"/>
        <w:rPr>
          <w:sz w:val="24"/>
          <w:szCs w:val="24"/>
        </w:rPr>
      </w:pPr>
      <w:r w:rsidRPr="0079049E">
        <w:rPr>
          <w:sz w:val="24"/>
          <w:szCs w:val="24"/>
        </w:rPr>
        <w:t>3)</w:t>
      </w:r>
      <w:r w:rsidR="00C9780F" w:rsidRPr="0079049E">
        <w:rPr>
          <w:sz w:val="24"/>
          <w:szCs w:val="24"/>
        </w:rPr>
        <w:tab/>
      </w:r>
      <w:r w:rsidRPr="0079049E">
        <w:rPr>
          <w:sz w:val="24"/>
          <w:szCs w:val="24"/>
        </w:rPr>
        <w:t xml:space="preserve">is certified by </w:t>
      </w:r>
      <w:proofErr w:type="spellStart"/>
      <w:r w:rsidR="00E06AB4" w:rsidRPr="0079049E">
        <w:rPr>
          <w:snapToGrid w:val="0"/>
          <w:sz w:val="24"/>
          <w:szCs w:val="24"/>
        </w:rPr>
        <w:t>DCEO</w:t>
      </w:r>
      <w:proofErr w:type="spellEnd"/>
      <w:r w:rsidRPr="0079049E">
        <w:rPr>
          <w:sz w:val="24"/>
          <w:szCs w:val="24"/>
        </w:rPr>
        <w:t xml:space="preserve"> as complying with the requirements specified in this subsection (c)</w:t>
      </w:r>
      <w:r w:rsidR="00435C75" w:rsidRPr="0079049E">
        <w:rPr>
          <w:sz w:val="24"/>
          <w:szCs w:val="24"/>
        </w:rPr>
        <w:t>;</w:t>
      </w:r>
      <w:r w:rsidR="00BA539D">
        <w:rPr>
          <w:sz w:val="24"/>
          <w:szCs w:val="24"/>
        </w:rPr>
        <w:t xml:space="preserve"> and</w:t>
      </w:r>
    </w:p>
    <w:p w14:paraId="294CC9C9" w14:textId="77777777" w:rsidR="00D1673A" w:rsidRPr="0079049E" w:rsidRDefault="00D1673A" w:rsidP="008D1760">
      <w:pPr>
        <w:rPr>
          <w:sz w:val="24"/>
          <w:szCs w:val="24"/>
        </w:rPr>
      </w:pPr>
    </w:p>
    <w:p w14:paraId="01E5DB65" w14:textId="77777777" w:rsidR="00D1673A" w:rsidRPr="0079049E" w:rsidRDefault="00D1673A" w:rsidP="008D1760">
      <w:pPr>
        <w:ind w:left="720" w:firstLine="720"/>
        <w:rPr>
          <w:sz w:val="24"/>
          <w:szCs w:val="24"/>
        </w:rPr>
      </w:pPr>
      <w:r w:rsidRPr="0079049E">
        <w:rPr>
          <w:sz w:val="24"/>
          <w:szCs w:val="24"/>
        </w:rPr>
        <w:t>4)</w:t>
      </w:r>
      <w:r w:rsidR="00C9780F" w:rsidRPr="0079049E">
        <w:rPr>
          <w:sz w:val="24"/>
          <w:szCs w:val="24"/>
        </w:rPr>
        <w:tab/>
      </w:r>
      <w:r w:rsidR="00F57E2A" w:rsidRPr="0079049E">
        <w:rPr>
          <w:sz w:val="24"/>
          <w:szCs w:val="24"/>
        </w:rPr>
        <w:t>f</w:t>
      </w:r>
      <w:r w:rsidRPr="0079049E">
        <w:rPr>
          <w:sz w:val="24"/>
          <w:szCs w:val="24"/>
        </w:rPr>
        <w:t>or purposes of this subsection</w:t>
      </w:r>
      <w:r w:rsidR="00E06AB4" w:rsidRPr="0079049E">
        <w:rPr>
          <w:sz w:val="24"/>
          <w:szCs w:val="24"/>
        </w:rPr>
        <w:t xml:space="preserve"> (c)</w:t>
      </w:r>
      <w:r w:rsidRPr="0079049E">
        <w:rPr>
          <w:sz w:val="24"/>
          <w:szCs w:val="24"/>
        </w:rPr>
        <w:t>:</w:t>
      </w:r>
    </w:p>
    <w:p w14:paraId="6A1E6E15" w14:textId="77777777" w:rsidR="00D1673A" w:rsidRPr="0079049E" w:rsidRDefault="00D1673A" w:rsidP="008D1760">
      <w:pPr>
        <w:rPr>
          <w:sz w:val="24"/>
          <w:szCs w:val="24"/>
        </w:rPr>
      </w:pPr>
    </w:p>
    <w:p w14:paraId="2C7204E8" w14:textId="6D0C18D7" w:rsidR="00D1673A" w:rsidRPr="0079049E" w:rsidRDefault="00D1673A" w:rsidP="008D1760">
      <w:pPr>
        <w:ind w:left="2880" w:hanging="720"/>
        <w:rPr>
          <w:sz w:val="24"/>
          <w:szCs w:val="24"/>
        </w:rPr>
      </w:pPr>
      <w:r w:rsidRPr="0079049E">
        <w:rPr>
          <w:sz w:val="24"/>
          <w:szCs w:val="24"/>
        </w:rPr>
        <w:t>A)</w:t>
      </w:r>
      <w:r w:rsidR="00C9780F" w:rsidRPr="0079049E">
        <w:rPr>
          <w:sz w:val="24"/>
          <w:szCs w:val="24"/>
        </w:rPr>
        <w:tab/>
      </w:r>
      <w:r w:rsidRPr="0079049E">
        <w:rPr>
          <w:i/>
          <w:sz w:val="24"/>
          <w:szCs w:val="24"/>
        </w:rPr>
        <w:t>the exemption is not authorized until the minimum investments set forth in</w:t>
      </w:r>
      <w:r w:rsidRPr="0079049E">
        <w:rPr>
          <w:sz w:val="24"/>
          <w:szCs w:val="24"/>
        </w:rPr>
        <w:t xml:space="preserve"> subsection (c)(1) </w:t>
      </w:r>
      <w:r w:rsidRPr="0079049E">
        <w:rPr>
          <w:i/>
          <w:sz w:val="24"/>
          <w:szCs w:val="24"/>
        </w:rPr>
        <w:t>have been placed in service in qualified properties and the minimum full-time equivalent jobs or full-time retained jobs set forth in</w:t>
      </w:r>
      <w:r w:rsidRPr="0079049E">
        <w:rPr>
          <w:sz w:val="24"/>
          <w:szCs w:val="24"/>
        </w:rPr>
        <w:t xml:space="preserve"> subsection (c)(1)</w:t>
      </w:r>
      <w:r w:rsidRPr="0079049E">
        <w:rPr>
          <w:i/>
          <w:sz w:val="24"/>
          <w:szCs w:val="24"/>
        </w:rPr>
        <w:t xml:space="preserve"> have been created or retained</w:t>
      </w:r>
      <w:r w:rsidRPr="0079049E">
        <w:rPr>
          <w:sz w:val="24"/>
          <w:szCs w:val="24"/>
        </w:rPr>
        <w:t xml:space="preserve"> [20 </w:t>
      </w:r>
      <w:proofErr w:type="spellStart"/>
      <w:r w:rsidRPr="0079049E">
        <w:rPr>
          <w:sz w:val="24"/>
          <w:szCs w:val="24"/>
        </w:rPr>
        <w:t>ILCS</w:t>
      </w:r>
      <w:proofErr w:type="spellEnd"/>
      <w:r w:rsidRPr="0079049E">
        <w:rPr>
          <w:sz w:val="24"/>
          <w:szCs w:val="24"/>
        </w:rPr>
        <w:t xml:space="preserve"> 655/5.5(b)]</w:t>
      </w:r>
      <w:r w:rsidR="001033F8" w:rsidRPr="0079049E">
        <w:rPr>
          <w:sz w:val="24"/>
          <w:szCs w:val="24"/>
        </w:rPr>
        <w:t>;</w:t>
      </w:r>
    </w:p>
    <w:p w14:paraId="2D330AA1" w14:textId="77777777" w:rsidR="00D1673A" w:rsidRPr="0079049E" w:rsidRDefault="00D1673A" w:rsidP="008D1760">
      <w:pPr>
        <w:rPr>
          <w:sz w:val="24"/>
          <w:szCs w:val="24"/>
        </w:rPr>
      </w:pPr>
    </w:p>
    <w:p w14:paraId="1A2B8DDE" w14:textId="65B4D79D" w:rsidR="00D1673A" w:rsidRPr="0079049E" w:rsidRDefault="00D1673A" w:rsidP="008D1760">
      <w:pPr>
        <w:ind w:left="2880" w:hanging="720"/>
        <w:rPr>
          <w:sz w:val="24"/>
          <w:szCs w:val="24"/>
        </w:rPr>
      </w:pPr>
      <w:r w:rsidRPr="0079049E">
        <w:rPr>
          <w:sz w:val="24"/>
          <w:szCs w:val="24"/>
        </w:rPr>
        <w:t>B)</w:t>
      </w:r>
      <w:r w:rsidR="00C9780F" w:rsidRPr="0079049E">
        <w:rPr>
          <w:sz w:val="24"/>
          <w:szCs w:val="24"/>
        </w:rPr>
        <w:tab/>
      </w:r>
      <w:r w:rsidR="00F57E2A" w:rsidRPr="0079049E">
        <w:rPr>
          <w:i/>
          <w:sz w:val="24"/>
          <w:szCs w:val="24"/>
        </w:rPr>
        <w:t>t</w:t>
      </w:r>
      <w:r w:rsidRPr="0079049E">
        <w:rPr>
          <w:i/>
          <w:sz w:val="24"/>
          <w:szCs w:val="24"/>
        </w:rPr>
        <w:t xml:space="preserve">he terms </w:t>
      </w:r>
      <w:r w:rsidR="00C9780F" w:rsidRPr="0079049E">
        <w:rPr>
          <w:i/>
          <w:sz w:val="24"/>
          <w:szCs w:val="24"/>
        </w:rPr>
        <w:t>"</w:t>
      </w:r>
      <w:r w:rsidRPr="0079049E">
        <w:rPr>
          <w:i/>
          <w:sz w:val="24"/>
          <w:szCs w:val="24"/>
        </w:rPr>
        <w:t>placed in service</w:t>
      </w:r>
      <w:r w:rsidR="00C9780F" w:rsidRPr="0079049E">
        <w:rPr>
          <w:i/>
          <w:sz w:val="24"/>
          <w:szCs w:val="24"/>
        </w:rPr>
        <w:t>"</w:t>
      </w:r>
      <w:r w:rsidRPr="0079049E">
        <w:rPr>
          <w:i/>
          <w:sz w:val="24"/>
          <w:szCs w:val="24"/>
        </w:rPr>
        <w:t xml:space="preserve"> and </w:t>
      </w:r>
      <w:r w:rsidR="00C9780F" w:rsidRPr="0079049E">
        <w:rPr>
          <w:i/>
          <w:sz w:val="24"/>
          <w:szCs w:val="24"/>
        </w:rPr>
        <w:t>"</w:t>
      </w:r>
      <w:r w:rsidRPr="0079049E">
        <w:rPr>
          <w:i/>
          <w:sz w:val="24"/>
          <w:szCs w:val="24"/>
        </w:rPr>
        <w:t>qualified property</w:t>
      </w:r>
      <w:r w:rsidR="00C9780F" w:rsidRPr="0079049E">
        <w:rPr>
          <w:i/>
          <w:sz w:val="24"/>
          <w:szCs w:val="24"/>
        </w:rPr>
        <w:t>"</w:t>
      </w:r>
      <w:r w:rsidRPr="0079049E">
        <w:rPr>
          <w:i/>
          <w:sz w:val="24"/>
          <w:szCs w:val="24"/>
        </w:rPr>
        <w:t xml:space="preserve"> have the same </w:t>
      </w:r>
      <w:r w:rsidR="00BA539D">
        <w:rPr>
          <w:i/>
          <w:sz w:val="24"/>
          <w:szCs w:val="24"/>
        </w:rPr>
        <w:t>meanings</w:t>
      </w:r>
      <w:r w:rsidRPr="0079049E">
        <w:rPr>
          <w:i/>
          <w:sz w:val="24"/>
          <w:szCs w:val="24"/>
        </w:rPr>
        <w:t xml:space="preserve"> as described in </w:t>
      </w:r>
      <w:r w:rsidR="00BA539D" w:rsidRPr="00BA539D">
        <w:rPr>
          <w:i/>
          <w:iCs/>
          <w:sz w:val="24"/>
          <w:szCs w:val="24"/>
        </w:rPr>
        <w:t>Section 201 (h) of the Illinois Incom</w:t>
      </w:r>
      <w:r w:rsidR="00BA539D">
        <w:rPr>
          <w:i/>
          <w:iCs/>
          <w:sz w:val="24"/>
          <w:szCs w:val="24"/>
        </w:rPr>
        <w:t>e</w:t>
      </w:r>
      <w:r w:rsidRPr="00BA539D">
        <w:rPr>
          <w:i/>
          <w:iCs/>
          <w:sz w:val="24"/>
          <w:szCs w:val="24"/>
        </w:rPr>
        <w:t xml:space="preserve"> </w:t>
      </w:r>
      <w:r w:rsidRPr="0079049E">
        <w:rPr>
          <w:i/>
          <w:sz w:val="24"/>
          <w:szCs w:val="24"/>
        </w:rPr>
        <w:t>Tax Act</w:t>
      </w:r>
      <w:r w:rsidRPr="0079049E">
        <w:rPr>
          <w:sz w:val="24"/>
          <w:szCs w:val="24"/>
        </w:rPr>
        <w:t xml:space="preserve"> [20 </w:t>
      </w:r>
      <w:proofErr w:type="spellStart"/>
      <w:r w:rsidRPr="0079049E">
        <w:rPr>
          <w:sz w:val="24"/>
          <w:szCs w:val="24"/>
        </w:rPr>
        <w:t>ILCS</w:t>
      </w:r>
      <w:proofErr w:type="spellEnd"/>
      <w:r w:rsidRPr="0079049E">
        <w:rPr>
          <w:sz w:val="24"/>
          <w:szCs w:val="24"/>
        </w:rPr>
        <w:t xml:space="preserve"> 655</w:t>
      </w:r>
      <w:r w:rsidR="00E06AB4" w:rsidRPr="0079049E">
        <w:rPr>
          <w:sz w:val="24"/>
          <w:szCs w:val="24"/>
        </w:rPr>
        <w:t>]</w:t>
      </w:r>
      <w:r w:rsidR="001033F8" w:rsidRPr="0079049E">
        <w:rPr>
          <w:sz w:val="24"/>
          <w:szCs w:val="24"/>
        </w:rPr>
        <w:t>.</w:t>
      </w:r>
      <w:r w:rsidRPr="0079049E">
        <w:rPr>
          <w:sz w:val="24"/>
          <w:szCs w:val="24"/>
        </w:rPr>
        <w:t xml:space="preserve"> </w:t>
      </w:r>
    </w:p>
    <w:p w14:paraId="13EE4D26" w14:textId="77777777" w:rsidR="00D1673A" w:rsidRPr="0079049E" w:rsidRDefault="00D1673A" w:rsidP="008D1760">
      <w:pPr>
        <w:rPr>
          <w:sz w:val="24"/>
          <w:szCs w:val="24"/>
        </w:rPr>
      </w:pPr>
    </w:p>
    <w:p w14:paraId="381279EE" w14:textId="27065366" w:rsidR="00D1673A" w:rsidRPr="0079049E" w:rsidRDefault="00D1673A" w:rsidP="008D1760">
      <w:pPr>
        <w:ind w:left="1440" w:hanging="720"/>
        <w:rPr>
          <w:sz w:val="24"/>
          <w:szCs w:val="24"/>
        </w:rPr>
      </w:pPr>
      <w:r w:rsidRPr="0079049E">
        <w:rPr>
          <w:sz w:val="24"/>
          <w:szCs w:val="24"/>
        </w:rPr>
        <w:t>d)</w:t>
      </w:r>
      <w:r w:rsidR="00C9780F" w:rsidRPr="0079049E">
        <w:rPr>
          <w:sz w:val="24"/>
          <w:szCs w:val="24"/>
        </w:rPr>
        <w:tab/>
      </w:r>
      <w:r w:rsidRPr="0079049E">
        <w:rPr>
          <w:sz w:val="24"/>
          <w:szCs w:val="24"/>
        </w:rPr>
        <w:t xml:space="preserve">Businesses seeking certificates of eligibility must </w:t>
      </w:r>
      <w:r w:rsidRPr="0079049E">
        <w:rPr>
          <w:i/>
          <w:sz w:val="24"/>
          <w:szCs w:val="24"/>
        </w:rPr>
        <w:t xml:space="preserve">make application to </w:t>
      </w:r>
      <w:r w:rsidR="00A76E18">
        <w:rPr>
          <w:i/>
          <w:sz w:val="24"/>
          <w:szCs w:val="24"/>
        </w:rPr>
        <w:t xml:space="preserve">the </w:t>
      </w:r>
      <w:proofErr w:type="spellStart"/>
      <w:r w:rsidR="00BA539D" w:rsidRPr="00BA539D">
        <w:rPr>
          <w:iCs/>
          <w:sz w:val="24"/>
          <w:szCs w:val="24"/>
        </w:rPr>
        <w:t>DCEO</w:t>
      </w:r>
      <w:proofErr w:type="spellEnd"/>
      <w:r w:rsidRPr="0079049E">
        <w:rPr>
          <w:sz w:val="24"/>
          <w:szCs w:val="24"/>
        </w:rPr>
        <w:t xml:space="preserve"> on application forms provided by </w:t>
      </w:r>
      <w:proofErr w:type="spellStart"/>
      <w:r w:rsidR="00E06AB4" w:rsidRPr="0079049E">
        <w:rPr>
          <w:snapToGrid w:val="0"/>
          <w:sz w:val="24"/>
          <w:szCs w:val="24"/>
        </w:rPr>
        <w:t>DCEO</w:t>
      </w:r>
      <w:proofErr w:type="spellEnd"/>
      <w:r w:rsidR="00A76E18">
        <w:rPr>
          <w:snapToGrid w:val="0"/>
          <w:sz w:val="24"/>
          <w:szCs w:val="24"/>
        </w:rPr>
        <w:t xml:space="preserve">. </w:t>
      </w:r>
      <w:r w:rsidRPr="0079049E">
        <w:rPr>
          <w:sz w:val="24"/>
          <w:szCs w:val="24"/>
        </w:rPr>
        <w:t xml:space="preserve"> [35 </w:t>
      </w:r>
      <w:proofErr w:type="spellStart"/>
      <w:r w:rsidRPr="0079049E">
        <w:rPr>
          <w:sz w:val="24"/>
          <w:szCs w:val="24"/>
        </w:rPr>
        <w:t>ILCS</w:t>
      </w:r>
      <w:proofErr w:type="spellEnd"/>
      <w:r w:rsidRPr="0079049E">
        <w:rPr>
          <w:sz w:val="24"/>
          <w:szCs w:val="24"/>
        </w:rPr>
        <w:t xml:space="preserve"> 120/</w:t>
      </w:r>
      <w:proofErr w:type="spellStart"/>
      <w:r w:rsidRPr="0079049E">
        <w:rPr>
          <w:sz w:val="24"/>
          <w:szCs w:val="24"/>
        </w:rPr>
        <w:t>1</w:t>
      </w:r>
      <w:proofErr w:type="gramStart"/>
      <w:r w:rsidRPr="0079049E">
        <w:rPr>
          <w:sz w:val="24"/>
          <w:szCs w:val="24"/>
        </w:rPr>
        <w:t>f</w:t>
      </w:r>
      <w:proofErr w:type="spellEnd"/>
      <w:r w:rsidRPr="0079049E">
        <w:rPr>
          <w:sz w:val="24"/>
          <w:szCs w:val="24"/>
        </w:rPr>
        <w:t>]  The</w:t>
      </w:r>
      <w:proofErr w:type="gramEnd"/>
      <w:r w:rsidRPr="0079049E">
        <w:rPr>
          <w:sz w:val="24"/>
          <w:szCs w:val="24"/>
        </w:rPr>
        <w:t xml:space="preserve"> Illinois Department of Revenue does not certify business enterprises as eligible for this exemption.</w:t>
      </w:r>
    </w:p>
    <w:p w14:paraId="37DC721C" w14:textId="77777777" w:rsidR="00D1673A" w:rsidRPr="0079049E" w:rsidRDefault="00D1673A" w:rsidP="008D1760">
      <w:pPr>
        <w:rPr>
          <w:sz w:val="24"/>
          <w:szCs w:val="24"/>
        </w:rPr>
      </w:pPr>
    </w:p>
    <w:p w14:paraId="1F125D10" w14:textId="38BA37D6" w:rsidR="00D1673A" w:rsidRPr="0079049E" w:rsidRDefault="00D1673A" w:rsidP="008D1760">
      <w:pPr>
        <w:ind w:left="1440" w:hanging="720"/>
        <w:rPr>
          <w:sz w:val="24"/>
          <w:szCs w:val="24"/>
        </w:rPr>
      </w:pPr>
      <w:r w:rsidRPr="0079049E">
        <w:rPr>
          <w:sz w:val="24"/>
          <w:szCs w:val="24"/>
        </w:rPr>
        <w:t>e)</w:t>
      </w:r>
      <w:r w:rsidR="00C9780F" w:rsidRPr="0079049E">
        <w:rPr>
          <w:sz w:val="24"/>
          <w:szCs w:val="24"/>
        </w:rPr>
        <w:tab/>
      </w:r>
      <w:r w:rsidRPr="0079049E">
        <w:rPr>
          <w:sz w:val="24"/>
          <w:szCs w:val="24"/>
        </w:rPr>
        <w:t xml:space="preserve">Once a business is certified to qualify for the exemption, the tangible personal property must be used or consumed within the enterprise zone or at the certified location of the High Impact Business in the process of manufacturing or assembling of tangible personal property for wholesale or retail sale or lease.  Sales of tangible personal property used or consumed in activities that do not constitute manufacturing or assembling remain subject to the tax.  For purposes of this Section, </w:t>
      </w:r>
      <w:r w:rsidR="00C9780F" w:rsidRPr="0079049E">
        <w:rPr>
          <w:sz w:val="24"/>
          <w:szCs w:val="24"/>
        </w:rPr>
        <w:t>"</w:t>
      </w:r>
      <w:r w:rsidRPr="0079049E">
        <w:rPr>
          <w:sz w:val="24"/>
          <w:szCs w:val="24"/>
        </w:rPr>
        <w:t>manufacturing</w:t>
      </w:r>
      <w:r w:rsidR="00C9780F" w:rsidRPr="0079049E">
        <w:rPr>
          <w:sz w:val="24"/>
          <w:szCs w:val="24"/>
        </w:rPr>
        <w:t>"</w:t>
      </w:r>
      <w:r w:rsidRPr="0079049E">
        <w:rPr>
          <w:sz w:val="24"/>
          <w:szCs w:val="24"/>
        </w:rPr>
        <w:t xml:space="preserve"> and </w:t>
      </w:r>
      <w:r w:rsidR="00C9780F" w:rsidRPr="0079049E">
        <w:rPr>
          <w:sz w:val="24"/>
          <w:szCs w:val="24"/>
        </w:rPr>
        <w:t>"</w:t>
      </w:r>
      <w:r w:rsidRPr="0079049E">
        <w:rPr>
          <w:sz w:val="24"/>
          <w:szCs w:val="24"/>
        </w:rPr>
        <w:t>assembling</w:t>
      </w:r>
      <w:r w:rsidR="00C9780F" w:rsidRPr="0079049E">
        <w:rPr>
          <w:sz w:val="24"/>
          <w:szCs w:val="24"/>
        </w:rPr>
        <w:t>"</w:t>
      </w:r>
      <w:r w:rsidRPr="0079049E">
        <w:rPr>
          <w:sz w:val="24"/>
          <w:szCs w:val="24"/>
        </w:rPr>
        <w:t xml:space="preserve"> shall have the same meaning ascribed to </w:t>
      </w:r>
      <w:r w:rsidR="00E06AB4" w:rsidRPr="0079049E">
        <w:rPr>
          <w:sz w:val="24"/>
          <w:szCs w:val="24"/>
        </w:rPr>
        <w:t>those terms</w:t>
      </w:r>
      <w:r w:rsidRPr="0079049E">
        <w:rPr>
          <w:sz w:val="24"/>
          <w:szCs w:val="24"/>
        </w:rPr>
        <w:t xml:space="preserve"> in Section </w:t>
      </w:r>
      <w:r w:rsidR="00BA539D" w:rsidRPr="00BA539D">
        <w:rPr>
          <w:sz w:val="24"/>
          <w:szCs w:val="24"/>
        </w:rPr>
        <w:t>130.330(b)(1)</w:t>
      </w:r>
      <w:r w:rsidRPr="0079049E">
        <w:rPr>
          <w:sz w:val="24"/>
          <w:szCs w:val="24"/>
        </w:rPr>
        <w:t xml:space="preserve"> through (9).</w:t>
      </w:r>
    </w:p>
    <w:p w14:paraId="1E88EDD4" w14:textId="77777777" w:rsidR="00D1673A" w:rsidRPr="0079049E" w:rsidRDefault="00D1673A" w:rsidP="008D1760">
      <w:pPr>
        <w:rPr>
          <w:sz w:val="24"/>
          <w:szCs w:val="24"/>
        </w:rPr>
      </w:pPr>
    </w:p>
    <w:p w14:paraId="0618AEA4" w14:textId="137E6A63" w:rsidR="00D1673A" w:rsidRPr="0079049E" w:rsidRDefault="00D1673A" w:rsidP="008D1760">
      <w:pPr>
        <w:ind w:left="1440" w:hanging="720"/>
        <w:rPr>
          <w:sz w:val="24"/>
          <w:szCs w:val="24"/>
        </w:rPr>
      </w:pPr>
      <w:r w:rsidRPr="0079049E">
        <w:rPr>
          <w:sz w:val="24"/>
          <w:szCs w:val="24"/>
        </w:rPr>
        <w:t>f)</w:t>
      </w:r>
      <w:r w:rsidR="00C9780F" w:rsidRPr="0079049E">
        <w:rPr>
          <w:sz w:val="24"/>
          <w:szCs w:val="24"/>
        </w:rPr>
        <w:tab/>
      </w:r>
      <w:r w:rsidRPr="0079049E">
        <w:rPr>
          <w:i/>
          <w:sz w:val="24"/>
          <w:szCs w:val="24"/>
        </w:rPr>
        <w:t xml:space="preserve">The exemption includes repair and replacement parts for machinery and equipment used primarily in the process of manufacturing or assembling tangible </w:t>
      </w:r>
      <w:r w:rsidRPr="0079049E">
        <w:rPr>
          <w:i/>
          <w:sz w:val="24"/>
          <w:szCs w:val="24"/>
        </w:rPr>
        <w:lastRenderedPageBreak/>
        <w:t xml:space="preserve">personal property for wholesale or retail sale or lease. The exemption also includes equipment, manufacturing fuels, material and supplies for the maintenance, repair or operation of </w:t>
      </w:r>
      <w:r w:rsidR="00E06AB4" w:rsidRPr="0079049E">
        <w:rPr>
          <w:i/>
          <w:sz w:val="24"/>
          <w:szCs w:val="24"/>
        </w:rPr>
        <w:t>the</w:t>
      </w:r>
      <w:r w:rsidRPr="0079049E">
        <w:rPr>
          <w:i/>
          <w:sz w:val="24"/>
          <w:szCs w:val="24"/>
        </w:rPr>
        <w:t xml:space="preserve"> manufacturing or assembling machinery or equipment</w:t>
      </w:r>
      <w:r w:rsidR="00E06AB4" w:rsidRPr="0079049E">
        <w:rPr>
          <w:i/>
          <w:sz w:val="24"/>
          <w:szCs w:val="24"/>
        </w:rPr>
        <w:t>.</w:t>
      </w:r>
      <w:r w:rsidRPr="0079049E">
        <w:rPr>
          <w:sz w:val="24"/>
          <w:szCs w:val="24"/>
        </w:rPr>
        <w:t xml:space="preserve"> </w:t>
      </w:r>
      <w:r w:rsidR="00BA539D">
        <w:rPr>
          <w:sz w:val="24"/>
          <w:szCs w:val="24"/>
        </w:rPr>
        <w:t xml:space="preserve"> </w:t>
      </w:r>
      <w:r w:rsidR="00BA539D" w:rsidRPr="00BA539D">
        <w:rPr>
          <w:sz w:val="24"/>
          <w:szCs w:val="24"/>
        </w:rPr>
        <w:t xml:space="preserve">[35 </w:t>
      </w:r>
      <w:proofErr w:type="spellStart"/>
      <w:r w:rsidR="00BA539D" w:rsidRPr="00BA539D">
        <w:rPr>
          <w:sz w:val="24"/>
          <w:szCs w:val="24"/>
        </w:rPr>
        <w:t>ILCS</w:t>
      </w:r>
      <w:proofErr w:type="spellEnd"/>
      <w:r w:rsidR="00BA539D" w:rsidRPr="00BA539D">
        <w:rPr>
          <w:sz w:val="24"/>
          <w:szCs w:val="24"/>
        </w:rPr>
        <w:t xml:space="preserve"> 120/</w:t>
      </w:r>
      <w:proofErr w:type="spellStart"/>
      <w:r w:rsidR="00BA539D" w:rsidRPr="00BA539D">
        <w:rPr>
          <w:sz w:val="24"/>
          <w:szCs w:val="24"/>
        </w:rPr>
        <w:t>1d</w:t>
      </w:r>
      <w:proofErr w:type="spellEnd"/>
      <w:r w:rsidR="00BA539D" w:rsidRPr="00BA539D">
        <w:rPr>
          <w:sz w:val="24"/>
          <w:szCs w:val="24"/>
        </w:rPr>
        <w:t>]</w:t>
      </w:r>
      <w:r w:rsidRPr="0079049E">
        <w:rPr>
          <w:sz w:val="24"/>
          <w:szCs w:val="24"/>
        </w:rPr>
        <w:t xml:space="preserve"> </w:t>
      </w:r>
    </w:p>
    <w:p w14:paraId="7BF08E22" w14:textId="77777777" w:rsidR="00D1673A" w:rsidRPr="0079049E" w:rsidRDefault="00D1673A" w:rsidP="008D1760">
      <w:pPr>
        <w:rPr>
          <w:sz w:val="24"/>
          <w:szCs w:val="24"/>
        </w:rPr>
      </w:pPr>
    </w:p>
    <w:p w14:paraId="5689B645" w14:textId="77777777" w:rsidR="00D1673A" w:rsidRPr="0079049E" w:rsidRDefault="00D1673A" w:rsidP="00C9780F">
      <w:pPr>
        <w:ind w:firstLine="720"/>
        <w:rPr>
          <w:snapToGrid w:val="0"/>
          <w:sz w:val="24"/>
          <w:szCs w:val="24"/>
        </w:rPr>
      </w:pPr>
      <w:r w:rsidRPr="0079049E">
        <w:rPr>
          <w:snapToGrid w:val="0"/>
          <w:sz w:val="24"/>
          <w:szCs w:val="24"/>
        </w:rPr>
        <w:t>g)</w:t>
      </w:r>
      <w:r w:rsidR="00C9780F" w:rsidRPr="0079049E">
        <w:rPr>
          <w:snapToGrid w:val="0"/>
          <w:sz w:val="24"/>
          <w:szCs w:val="24"/>
        </w:rPr>
        <w:tab/>
      </w:r>
      <w:r w:rsidRPr="0079049E">
        <w:rPr>
          <w:snapToGrid w:val="0"/>
          <w:sz w:val="24"/>
          <w:szCs w:val="24"/>
        </w:rPr>
        <w:t>Examples of items that qualify for the exemption are:</w:t>
      </w:r>
    </w:p>
    <w:p w14:paraId="7C226215" w14:textId="77777777" w:rsidR="00D1673A" w:rsidRPr="0079049E" w:rsidRDefault="00D1673A" w:rsidP="00D1673A">
      <w:pPr>
        <w:rPr>
          <w:snapToGrid w:val="0"/>
          <w:sz w:val="24"/>
          <w:szCs w:val="24"/>
        </w:rPr>
      </w:pPr>
    </w:p>
    <w:p w14:paraId="4E19CAD8" w14:textId="707636C4" w:rsidR="00D1673A" w:rsidRPr="0079049E" w:rsidRDefault="00D1673A" w:rsidP="00C9780F">
      <w:pPr>
        <w:ind w:left="2160" w:hanging="720"/>
        <w:rPr>
          <w:snapToGrid w:val="0"/>
          <w:sz w:val="24"/>
          <w:szCs w:val="24"/>
        </w:rPr>
      </w:pPr>
      <w:r w:rsidRPr="0079049E">
        <w:rPr>
          <w:snapToGrid w:val="0"/>
          <w:sz w:val="24"/>
          <w:szCs w:val="24"/>
        </w:rPr>
        <w:t>1)</w:t>
      </w:r>
      <w:r w:rsidR="00C9780F" w:rsidRPr="0079049E">
        <w:rPr>
          <w:snapToGrid w:val="0"/>
          <w:sz w:val="24"/>
          <w:szCs w:val="24"/>
        </w:rPr>
        <w:tab/>
      </w:r>
      <w:r w:rsidRPr="0079049E">
        <w:rPr>
          <w:snapToGrid w:val="0"/>
          <w:sz w:val="24"/>
          <w:szCs w:val="24"/>
        </w:rPr>
        <w:t xml:space="preserve">machinery and equipment that would otherwise qualify under the manufacturing machinery and equipment exemption because it is used in the activities set forth in Section </w:t>
      </w:r>
      <w:bookmarkStart w:id="0" w:name="_Hlk113522825"/>
      <w:r w:rsidR="00BA539D" w:rsidRPr="00BA539D">
        <w:rPr>
          <w:snapToGrid w:val="0"/>
          <w:sz w:val="24"/>
          <w:szCs w:val="24"/>
        </w:rPr>
        <w:t>130.330(c)(3)</w:t>
      </w:r>
      <w:bookmarkEnd w:id="0"/>
      <w:r w:rsidRPr="0079049E">
        <w:rPr>
          <w:snapToGrid w:val="0"/>
          <w:sz w:val="24"/>
          <w:szCs w:val="24"/>
        </w:rPr>
        <w:t xml:space="preserve">, and repair and replacement parts for </w:t>
      </w:r>
      <w:r w:rsidR="00E06AB4" w:rsidRPr="0079049E">
        <w:rPr>
          <w:sz w:val="24"/>
          <w:szCs w:val="24"/>
        </w:rPr>
        <w:t>that</w:t>
      </w:r>
      <w:r w:rsidRPr="0079049E">
        <w:rPr>
          <w:snapToGrid w:val="0"/>
          <w:sz w:val="24"/>
          <w:szCs w:val="24"/>
        </w:rPr>
        <w:t xml:space="preserve"> machinery and equipment;</w:t>
      </w:r>
    </w:p>
    <w:p w14:paraId="4E87AD30" w14:textId="77777777" w:rsidR="00D1673A" w:rsidRPr="0079049E" w:rsidRDefault="00D1673A" w:rsidP="00D1673A">
      <w:pPr>
        <w:rPr>
          <w:snapToGrid w:val="0"/>
          <w:sz w:val="24"/>
          <w:szCs w:val="24"/>
        </w:rPr>
      </w:pPr>
    </w:p>
    <w:p w14:paraId="460BF9C8" w14:textId="021FEE33" w:rsidR="00D1673A" w:rsidRPr="0079049E" w:rsidRDefault="00D1673A" w:rsidP="00C9780F">
      <w:pPr>
        <w:ind w:left="2160" w:hanging="720"/>
        <w:rPr>
          <w:snapToGrid w:val="0"/>
          <w:sz w:val="24"/>
          <w:szCs w:val="24"/>
        </w:rPr>
      </w:pPr>
      <w:r w:rsidRPr="0079049E">
        <w:rPr>
          <w:snapToGrid w:val="0"/>
          <w:sz w:val="24"/>
          <w:szCs w:val="24"/>
        </w:rPr>
        <w:t>2)</w:t>
      </w:r>
      <w:r w:rsidR="00C9780F" w:rsidRPr="0079049E">
        <w:rPr>
          <w:snapToGrid w:val="0"/>
          <w:sz w:val="24"/>
          <w:szCs w:val="24"/>
        </w:rPr>
        <w:tab/>
      </w:r>
      <w:r w:rsidRPr="0079049E">
        <w:rPr>
          <w:snapToGrid w:val="0"/>
          <w:sz w:val="24"/>
          <w:szCs w:val="24"/>
        </w:rPr>
        <w:t xml:space="preserve">hand tools used in the activities set forth in Section </w:t>
      </w:r>
      <w:r w:rsidR="00BA539D" w:rsidRPr="00BA539D">
        <w:rPr>
          <w:snapToGrid w:val="0"/>
          <w:sz w:val="24"/>
          <w:szCs w:val="24"/>
        </w:rPr>
        <w:t>130.330(c)(3)</w:t>
      </w:r>
      <w:r w:rsidRPr="0079049E">
        <w:rPr>
          <w:snapToGrid w:val="0"/>
          <w:sz w:val="24"/>
          <w:szCs w:val="24"/>
        </w:rPr>
        <w:t>;</w:t>
      </w:r>
    </w:p>
    <w:p w14:paraId="547A4459" w14:textId="77777777" w:rsidR="00D1673A" w:rsidRPr="0079049E" w:rsidRDefault="00D1673A" w:rsidP="00D1673A">
      <w:pPr>
        <w:rPr>
          <w:snapToGrid w:val="0"/>
          <w:sz w:val="24"/>
          <w:szCs w:val="24"/>
        </w:rPr>
      </w:pPr>
    </w:p>
    <w:p w14:paraId="719CEA3D" w14:textId="45CA53BA" w:rsidR="00D1673A" w:rsidRPr="0079049E" w:rsidRDefault="00D1673A" w:rsidP="00C9780F">
      <w:pPr>
        <w:ind w:left="2160" w:hanging="720"/>
        <w:rPr>
          <w:snapToGrid w:val="0"/>
          <w:sz w:val="24"/>
          <w:szCs w:val="24"/>
        </w:rPr>
      </w:pPr>
      <w:r w:rsidRPr="0079049E">
        <w:rPr>
          <w:snapToGrid w:val="0"/>
          <w:sz w:val="24"/>
          <w:szCs w:val="24"/>
        </w:rPr>
        <w:t>3)</w:t>
      </w:r>
      <w:r w:rsidR="00C9780F" w:rsidRPr="0079049E">
        <w:rPr>
          <w:snapToGrid w:val="0"/>
          <w:sz w:val="24"/>
          <w:szCs w:val="24"/>
        </w:rPr>
        <w:tab/>
      </w:r>
      <w:r w:rsidRPr="0079049E">
        <w:rPr>
          <w:snapToGrid w:val="0"/>
          <w:sz w:val="24"/>
          <w:szCs w:val="24"/>
        </w:rPr>
        <w:t xml:space="preserve">materials and supplies, such as abrasives, acids, polishing compounds or lubricants used or consumed in the activities set forth in Section </w:t>
      </w:r>
      <w:r w:rsidR="00BA539D" w:rsidRPr="00BA539D">
        <w:rPr>
          <w:snapToGrid w:val="0"/>
          <w:sz w:val="24"/>
          <w:szCs w:val="24"/>
        </w:rPr>
        <w:t>130.330(c)(3)</w:t>
      </w:r>
      <w:r w:rsidRPr="0079049E">
        <w:rPr>
          <w:snapToGrid w:val="0"/>
          <w:sz w:val="24"/>
          <w:szCs w:val="24"/>
        </w:rPr>
        <w:t>;</w:t>
      </w:r>
    </w:p>
    <w:p w14:paraId="2BD3132F" w14:textId="77777777" w:rsidR="00D1673A" w:rsidRPr="0079049E" w:rsidRDefault="00D1673A" w:rsidP="00D1673A">
      <w:pPr>
        <w:rPr>
          <w:snapToGrid w:val="0"/>
          <w:sz w:val="24"/>
          <w:szCs w:val="24"/>
        </w:rPr>
      </w:pPr>
    </w:p>
    <w:p w14:paraId="5B93B0A3" w14:textId="77777777" w:rsidR="00D1673A" w:rsidRPr="0079049E" w:rsidRDefault="00D1673A" w:rsidP="00C9780F">
      <w:pPr>
        <w:ind w:left="2160" w:hanging="720"/>
        <w:rPr>
          <w:snapToGrid w:val="0"/>
          <w:sz w:val="24"/>
          <w:szCs w:val="24"/>
        </w:rPr>
      </w:pPr>
      <w:r w:rsidRPr="0079049E">
        <w:rPr>
          <w:snapToGrid w:val="0"/>
          <w:sz w:val="24"/>
          <w:szCs w:val="24"/>
        </w:rPr>
        <w:t>4)</w:t>
      </w:r>
      <w:r w:rsidR="00C9780F" w:rsidRPr="0079049E">
        <w:rPr>
          <w:snapToGrid w:val="0"/>
          <w:sz w:val="24"/>
          <w:szCs w:val="24"/>
        </w:rPr>
        <w:tab/>
      </w:r>
      <w:r w:rsidRPr="0079049E">
        <w:rPr>
          <w:snapToGrid w:val="0"/>
          <w:sz w:val="24"/>
          <w:szCs w:val="24"/>
        </w:rPr>
        <w:t>machinery and equipment and hand tools used to maintain, repair or operate machinery and equipment that qualifies for the manufacturing machinery and equipment exemption set forth in Section 130.330;</w:t>
      </w:r>
    </w:p>
    <w:p w14:paraId="4BEC50C1" w14:textId="77777777" w:rsidR="00D1673A" w:rsidRPr="0079049E" w:rsidRDefault="00D1673A" w:rsidP="00D1673A">
      <w:pPr>
        <w:rPr>
          <w:snapToGrid w:val="0"/>
          <w:sz w:val="24"/>
          <w:szCs w:val="24"/>
        </w:rPr>
      </w:pPr>
    </w:p>
    <w:p w14:paraId="43E2D966" w14:textId="77777777" w:rsidR="00D1673A" w:rsidRPr="0079049E" w:rsidRDefault="00D1673A" w:rsidP="00C9780F">
      <w:pPr>
        <w:ind w:left="2160" w:hanging="720"/>
        <w:rPr>
          <w:snapToGrid w:val="0"/>
          <w:sz w:val="24"/>
          <w:szCs w:val="24"/>
        </w:rPr>
      </w:pPr>
      <w:r w:rsidRPr="0079049E">
        <w:rPr>
          <w:snapToGrid w:val="0"/>
          <w:sz w:val="24"/>
          <w:szCs w:val="24"/>
        </w:rPr>
        <w:t>5)</w:t>
      </w:r>
      <w:r w:rsidR="00C9780F" w:rsidRPr="0079049E">
        <w:rPr>
          <w:snapToGrid w:val="0"/>
          <w:sz w:val="24"/>
          <w:szCs w:val="24"/>
        </w:rPr>
        <w:tab/>
      </w:r>
      <w:r w:rsidRPr="0079049E">
        <w:rPr>
          <w:snapToGrid w:val="0"/>
          <w:sz w:val="24"/>
          <w:szCs w:val="24"/>
        </w:rPr>
        <w:t>materials and supplies, such as lubricants, coolants, adhesives, solvents or cleaning compounds used to maintain, repair or operate machinery or equipment that qualifies for the manufacturing machinery and equipment exemption set forth in Section 130.330;</w:t>
      </w:r>
    </w:p>
    <w:p w14:paraId="70BAFD5C" w14:textId="77777777" w:rsidR="00D1673A" w:rsidRPr="0079049E" w:rsidRDefault="00D1673A" w:rsidP="00D1673A">
      <w:pPr>
        <w:rPr>
          <w:snapToGrid w:val="0"/>
          <w:sz w:val="24"/>
          <w:szCs w:val="24"/>
        </w:rPr>
      </w:pPr>
    </w:p>
    <w:p w14:paraId="5096B46C" w14:textId="4D1BDCC9" w:rsidR="00D1673A" w:rsidRPr="0079049E" w:rsidRDefault="00D1673A" w:rsidP="00C9780F">
      <w:pPr>
        <w:ind w:left="2160" w:hanging="720"/>
        <w:rPr>
          <w:snapToGrid w:val="0"/>
          <w:sz w:val="24"/>
          <w:szCs w:val="24"/>
        </w:rPr>
      </w:pPr>
      <w:r w:rsidRPr="0079049E">
        <w:rPr>
          <w:snapToGrid w:val="0"/>
          <w:sz w:val="24"/>
          <w:szCs w:val="24"/>
        </w:rPr>
        <w:t>6)</w:t>
      </w:r>
      <w:r w:rsidR="00C9780F" w:rsidRPr="0079049E">
        <w:rPr>
          <w:snapToGrid w:val="0"/>
          <w:sz w:val="24"/>
          <w:szCs w:val="24"/>
        </w:rPr>
        <w:tab/>
      </w:r>
      <w:r w:rsidRPr="0079049E">
        <w:rPr>
          <w:snapToGrid w:val="0"/>
          <w:sz w:val="24"/>
          <w:szCs w:val="24"/>
        </w:rPr>
        <w:t xml:space="preserve">any fuel, such as coal, diesel oil, gasoline, natural gas, artificial gas or steam that would be subject to </w:t>
      </w:r>
      <w:r w:rsidR="00BA539D" w:rsidRPr="00BA539D">
        <w:rPr>
          <w:snapToGrid w:val="0"/>
          <w:sz w:val="24"/>
          <w:szCs w:val="24"/>
        </w:rPr>
        <w:t>retailers</w:t>
      </w:r>
      <w:r w:rsidR="00B01259">
        <w:rPr>
          <w:snapToGrid w:val="0"/>
          <w:sz w:val="24"/>
          <w:szCs w:val="24"/>
        </w:rPr>
        <w:t>'</w:t>
      </w:r>
      <w:r w:rsidR="00BA539D" w:rsidRPr="00BA539D">
        <w:rPr>
          <w:snapToGrid w:val="0"/>
          <w:sz w:val="24"/>
          <w:szCs w:val="24"/>
        </w:rPr>
        <w:t xml:space="preserve"> occupation tax or use tax</w:t>
      </w:r>
      <w:r w:rsidRPr="0079049E">
        <w:rPr>
          <w:snapToGrid w:val="0"/>
          <w:sz w:val="24"/>
          <w:szCs w:val="24"/>
        </w:rPr>
        <w:t xml:space="preserve"> liability when sold at retail is exempt from those taxes when sold for use as fuel for machinery and equipment that qualifies for the manufacturing machinery and equipment exemption </w:t>
      </w:r>
      <w:r w:rsidR="00E06AB4" w:rsidRPr="0079049E">
        <w:rPr>
          <w:snapToGrid w:val="0"/>
          <w:sz w:val="24"/>
          <w:szCs w:val="24"/>
        </w:rPr>
        <w:t>set</w:t>
      </w:r>
      <w:r w:rsidRPr="0079049E">
        <w:rPr>
          <w:snapToGrid w:val="0"/>
          <w:sz w:val="24"/>
          <w:szCs w:val="24"/>
        </w:rPr>
        <w:t xml:space="preserve"> forth in Section 130.330; and</w:t>
      </w:r>
    </w:p>
    <w:p w14:paraId="409472C5" w14:textId="77777777" w:rsidR="00D1673A" w:rsidRPr="0079049E" w:rsidRDefault="00D1673A" w:rsidP="00D1673A">
      <w:pPr>
        <w:rPr>
          <w:snapToGrid w:val="0"/>
          <w:sz w:val="24"/>
          <w:szCs w:val="24"/>
        </w:rPr>
      </w:pPr>
    </w:p>
    <w:p w14:paraId="1A03B9C0" w14:textId="77777777" w:rsidR="00D1673A" w:rsidRPr="0079049E" w:rsidRDefault="00D1673A" w:rsidP="00C9780F">
      <w:pPr>
        <w:ind w:left="2160" w:hanging="720"/>
        <w:rPr>
          <w:snapToGrid w:val="0"/>
          <w:sz w:val="24"/>
          <w:szCs w:val="24"/>
        </w:rPr>
      </w:pPr>
      <w:r w:rsidRPr="0079049E">
        <w:rPr>
          <w:snapToGrid w:val="0"/>
          <w:sz w:val="24"/>
          <w:szCs w:val="24"/>
        </w:rPr>
        <w:t>7)</w:t>
      </w:r>
      <w:r w:rsidR="00C9780F" w:rsidRPr="0079049E">
        <w:rPr>
          <w:snapToGrid w:val="0"/>
          <w:sz w:val="24"/>
          <w:szCs w:val="24"/>
        </w:rPr>
        <w:tab/>
      </w:r>
      <w:r w:rsidRPr="0079049E">
        <w:rPr>
          <w:snapToGrid w:val="0"/>
          <w:sz w:val="24"/>
          <w:szCs w:val="24"/>
        </w:rPr>
        <w:t>protective clothing and safety equipment such as gloves, coveralls, aprons, goggles, safety glasses, face masks and air filter masks used when maintaining, repairing or operating machinery and equipment that qualifies for the manufacturing machinery and equipment exemption set forth in Section 130.330.</w:t>
      </w:r>
    </w:p>
    <w:p w14:paraId="1BF9A77C" w14:textId="77777777" w:rsidR="00D1673A" w:rsidRPr="0079049E" w:rsidRDefault="00D1673A" w:rsidP="00D1673A">
      <w:pPr>
        <w:rPr>
          <w:snapToGrid w:val="0"/>
          <w:sz w:val="24"/>
          <w:szCs w:val="24"/>
        </w:rPr>
      </w:pPr>
    </w:p>
    <w:p w14:paraId="539B0461" w14:textId="77777777" w:rsidR="00D1673A" w:rsidRPr="0079049E" w:rsidRDefault="00D1673A" w:rsidP="00C9780F">
      <w:pPr>
        <w:ind w:left="1440" w:hanging="720"/>
        <w:rPr>
          <w:snapToGrid w:val="0"/>
          <w:sz w:val="24"/>
          <w:szCs w:val="24"/>
        </w:rPr>
      </w:pPr>
      <w:r w:rsidRPr="0079049E">
        <w:rPr>
          <w:snapToGrid w:val="0"/>
          <w:sz w:val="24"/>
          <w:szCs w:val="24"/>
        </w:rPr>
        <w:t>h)</w:t>
      </w:r>
      <w:r w:rsidR="00C9780F" w:rsidRPr="0079049E">
        <w:rPr>
          <w:snapToGrid w:val="0"/>
          <w:sz w:val="24"/>
          <w:szCs w:val="24"/>
        </w:rPr>
        <w:tab/>
      </w:r>
      <w:r w:rsidRPr="0079049E">
        <w:rPr>
          <w:snapToGrid w:val="0"/>
          <w:sz w:val="24"/>
          <w:szCs w:val="24"/>
        </w:rPr>
        <w:t>The tangible personal property must be used primarily in manufacturing or assembling.  Therefore, tangible personal property that is used primarily in an exempt process and partially in a nonexempt manner would qualify for exemption.  However, the purchaser must be able to establish through adequate records that the tangible personal property is used over 50 percent in an exempt manner in order to claim the exemption.</w:t>
      </w:r>
    </w:p>
    <w:p w14:paraId="7D03F040" w14:textId="77777777" w:rsidR="00D1673A" w:rsidRPr="0079049E" w:rsidRDefault="00D1673A" w:rsidP="0079049E">
      <w:pPr>
        <w:rPr>
          <w:sz w:val="24"/>
          <w:szCs w:val="24"/>
        </w:rPr>
      </w:pPr>
    </w:p>
    <w:p w14:paraId="1B24C07D" w14:textId="00E2F2BE" w:rsidR="006E1220" w:rsidRPr="0079049E" w:rsidRDefault="006E1220" w:rsidP="006E1220">
      <w:pPr>
        <w:ind w:left="1440" w:hanging="720"/>
        <w:rPr>
          <w:sz w:val="24"/>
          <w:szCs w:val="24"/>
        </w:rPr>
      </w:pPr>
      <w:proofErr w:type="spellStart"/>
      <w:r w:rsidRPr="0079049E">
        <w:rPr>
          <w:rFonts w:eastAsiaTheme="minorHAnsi"/>
          <w:sz w:val="24"/>
          <w:szCs w:val="24"/>
        </w:rPr>
        <w:lastRenderedPageBreak/>
        <w:t>i</w:t>
      </w:r>
      <w:proofErr w:type="spellEnd"/>
      <w:r w:rsidRPr="0079049E">
        <w:rPr>
          <w:rFonts w:eastAsiaTheme="minorHAnsi"/>
          <w:sz w:val="24"/>
          <w:szCs w:val="24"/>
        </w:rPr>
        <w:t>)</w:t>
      </w:r>
      <w:r w:rsidRPr="0079049E">
        <w:rPr>
          <w:rFonts w:eastAsiaTheme="minorHAnsi"/>
          <w:sz w:val="24"/>
          <w:szCs w:val="24"/>
        </w:rPr>
        <w:tab/>
      </w:r>
      <w:r w:rsidRPr="0079049E">
        <w:rPr>
          <w:rFonts w:eastAsiaTheme="minorHAnsi"/>
          <w:i/>
          <w:sz w:val="24"/>
          <w:szCs w:val="24"/>
        </w:rPr>
        <w:t xml:space="preserve">The exemption provided in this </w:t>
      </w:r>
      <w:r w:rsidR="00E06AB4" w:rsidRPr="0079049E">
        <w:rPr>
          <w:rFonts w:eastAsiaTheme="minorHAnsi"/>
          <w:i/>
          <w:sz w:val="24"/>
          <w:szCs w:val="24"/>
        </w:rPr>
        <w:t>S</w:t>
      </w:r>
      <w:r w:rsidRPr="0079049E">
        <w:rPr>
          <w:rFonts w:eastAsiaTheme="minorHAnsi"/>
          <w:i/>
          <w:sz w:val="24"/>
          <w:szCs w:val="24"/>
        </w:rPr>
        <w:t>ection for tangible personal property to be used or consumed in the process of manufacturing or assembly of tangible personal property for wholesale or retail sale or lease, and the repair and replacement parts for that machinery and equipment, does not apply to such property used or consumed in the generation of electricity for wholesale or retail sale; the generation or treatment of natural or artificial gas for wholesale or retail sale that is delivered to customers through pipes, pipelines, or mains; or the treatment of water for wholesale or retail sale that is delivered to customers through pipes, pipelines, or mains.</w:t>
      </w:r>
      <w:r w:rsidRPr="0079049E">
        <w:rPr>
          <w:rFonts w:eastAsiaTheme="minorHAnsi"/>
          <w:sz w:val="24"/>
          <w:szCs w:val="24"/>
        </w:rPr>
        <w:t xml:space="preserve">  </w:t>
      </w:r>
      <w:r w:rsidR="00BA539D" w:rsidRPr="00BA539D">
        <w:rPr>
          <w:rFonts w:eastAsiaTheme="minorHAnsi"/>
          <w:i/>
          <w:iCs/>
          <w:sz w:val="24"/>
          <w:szCs w:val="24"/>
        </w:rPr>
        <w:t xml:space="preserve">The provisions </w:t>
      </w:r>
      <w:r w:rsidR="00BA539D" w:rsidRPr="008F6D55">
        <w:rPr>
          <w:rFonts w:eastAsiaTheme="minorHAnsi"/>
          <w:iCs/>
          <w:sz w:val="24"/>
          <w:szCs w:val="24"/>
        </w:rPr>
        <w:t xml:space="preserve">set forth in this subsection implementing Public Act 98-0583 </w:t>
      </w:r>
      <w:r w:rsidR="00BA539D" w:rsidRPr="00BA539D">
        <w:rPr>
          <w:rFonts w:eastAsiaTheme="minorHAnsi"/>
          <w:i/>
          <w:iCs/>
          <w:sz w:val="24"/>
          <w:szCs w:val="24"/>
        </w:rPr>
        <w:t>are declaratory of existing law as to the meaning and scope of this exemption.</w:t>
      </w:r>
      <w:r w:rsidRPr="0079049E">
        <w:rPr>
          <w:rFonts w:eastAsiaTheme="minorHAnsi"/>
          <w:sz w:val="24"/>
          <w:szCs w:val="24"/>
        </w:rPr>
        <w:t xml:space="preserve">  [35 </w:t>
      </w:r>
      <w:proofErr w:type="spellStart"/>
      <w:r w:rsidRPr="0079049E">
        <w:rPr>
          <w:rFonts w:eastAsiaTheme="minorHAnsi"/>
          <w:sz w:val="24"/>
          <w:szCs w:val="24"/>
        </w:rPr>
        <w:t>ILCS</w:t>
      </w:r>
      <w:proofErr w:type="spellEnd"/>
      <w:r w:rsidRPr="0079049E">
        <w:rPr>
          <w:rFonts w:eastAsiaTheme="minorHAnsi"/>
          <w:sz w:val="24"/>
          <w:szCs w:val="24"/>
        </w:rPr>
        <w:t xml:space="preserve"> 120/</w:t>
      </w:r>
      <w:proofErr w:type="spellStart"/>
      <w:r w:rsidRPr="0079049E">
        <w:rPr>
          <w:rFonts w:eastAsiaTheme="minorHAnsi"/>
          <w:sz w:val="24"/>
          <w:szCs w:val="24"/>
        </w:rPr>
        <w:t>1d</w:t>
      </w:r>
      <w:proofErr w:type="spellEnd"/>
      <w:r w:rsidRPr="0079049E">
        <w:rPr>
          <w:rFonts w:eastAsiaTheme="minorHAnsi"/>
          <w:sz w:val="24"/>
          <w:szCs w:val="24"/>
        </w:rPr>
        <w:t xml:space="preserve">]  </w:t>
      </w:r>
    </w:p>
    <w:p w14:paraId="6BF92AFD" w14:textId="77777777" w:rsidR="006E1220" w:rsidRPr="0079049E" w:rsidRDefault="006E1220" w:rsidP="006E1220">
      <w:pPr>
        <w:rPr>
          <w:sz w:val="24"/>
          <w:szCs w:val="24"/>
        </w:rPr>
      </w:pPr>
    </w:p>
    <w:p w14:paraId="50F312DC" w14:textId="28EA5686" w:rsidR="006E1220" w:rsidRPr="0079049E" w:rsidRDefault="006E1220" w:rsidP="006E1220">
      <w:pPr>
        <w:ind w:left="1440" w:hanging="720"/>
        <w:rPr>
          <w:sz w:val="24"/>
          <w:szCs w:val="24"/>
        </w:rPr>
      </w:pPr>
      <w:r w:rsidRPr="0079049E">
        <w:rPr>
          <w:sz w:val="24"/>
          <w:szCs w:val="24"/>
        </w:rPr>
        <w:t>j)</w:t>
      </w:r>
      <w:r w:rsidRPr="0079049E">
        <w:rPr>
          <w:sz w:val="24"/>
          <w:szCs w:val="24"/>
        </w:rPr>
        <w:tab/>
        <w:t xml:space="preserve">The exemption </w:t>
      </w:r>
      <w:r w:rsidR="00BA539D" w:rsidRPr="00BA539D">
        <w:rPr>
          <w:sz w:val="24"/>
          <w:szCs w:val="24"/>
        </w:rPr>
        <w:t xml:space="preserve">provided under Section </w:t>
      </w:r>
      <w:proofErr w:type="spellStart"/>
      <w:r w:rsidR="00BA539D" w:rsidRPr="00BA539D">
        <w:rPr>
          <w:sz w:val="24"/>
          <w:szCs w:val="24"/>
        </w:rPr>
        <w:t>1d</w:t>
      </w:r>
      <w:proofErr w:type="spellEnd"/>
      <w:r w:rsidR="00BA539D" w:rsidRPr="00BA539D">
        <w:rPr>
          <w:sz w:val="24"/>
          <w:szCs w:val="24"/>
        </w:rPr>
        <w:t xml:space="preserve"> of the Retailers' Occupation Tax Act and this Section </w:t>
      </w:r>
      <w:r w:rsidRPr="0079049E">
        <w:rPr>
          <w:sz w:val="24"/>
          <w:szCs w:val="24"/>
        </w:rPr>
        <w:t>does not extend to tangible personal property that is not used or consumed in the manufacturing or assembling process itself.  This is true even though the item is used in an activity that is essential to manufacturing or assembling.  For example, the exemption does not extend to:</w:t>
      </w:r>
    </w:p>
    <w:p w14:paraId="182771F1" w14:textId="77777777" w:rsidR="00D1673A" w:rsidRPr="0079049E" w:rsidRDefault="00D1673A" w:rsidP="006E1220">
      <w:pPr>
        <w:rPr>
          <w:sz w:val="24"/>
          <w:szCs w:val="24"/>
        </w:rPr>
      </w:pPr>
    </w:p>
    <w:p w14:paraId="3C4AF33B" w14:textId="77777777" w:rsidR="00D1673A" w:rsidRPr="0079049E" w:rsidRDefault="00D1673A" w:rsidP="00C9780F">
      <w:pPr>
        <w:ind w:left="2160" w:hanging="720"/>
        <w:rPr>
          <w:snapToGrid w:val="0"/>
          <w:sz w:val="24"/>
          <w:szCs w:val="24"/>
        </w:rPr>
      </w:pPr>
      <w:r w:rsidRPr="0079049E">
        <w:rPr>
          <w:snapToGrid w:val="0"/>
          <w:sz w:val="24"/>
          <w:szCs w:val="24"/>
        </w:rPr>
        <w:t>1)</w:t>
      </w:r>
      <w:r w:rsidR="00C9780F" w:rsidRPr="0079049E">
        <w:rPr>
          <w:snapToGrid w:val="0"/>
          <w:sz w:val="24"/>
          <w:szCs w:val="24"/>
        </w:rPr>
        <w:tab/>
      </w:r>
      <w:r w:rsidRPr="0079049E">
        <w:rPr>
          <w:snapToGrid w:val="0"/>
          <w:sz w:val="24"/>
          <w:szCs w:val="24"/>
        </w:rPr>
        <w:t>tangible personal property used or consumed in general production plant maintenance activities or in the maintenance of machinery and equipment that would not qualify for the manufacturing machinery and equipment exemption;</w:t>
      </w:r>
    </w:p>
    <w:p w14:paraId="2261FF9E" w14:textId="77777777" w:rsidR="00D1673A" w:rsidRPr="0079049E" w:rsidRDefault="00D1673A" w:rsidP="00D1673A">
      <w:pPr>
        <w:rPr>
          <w:snapToGrid w:val="0"/>
          <w:sz w:val="24"/>
          <w:szCs w:val="24"/>
        </w:rPr>
      </w:pPr>
    </w:p>
    <w:p w14:paraId="24981A6E" w14:textId="71CD0D62" w:rsidR="00D1673A" w:rsidRPr="0079049E" w:rsidRDefault="00D1673A" w:rsidP="00C9780F">
      <w:pPr>
        <w:ind w:left="2160" w:hanging="720"/>
        <w:rPr>
          <w:snapToGrid w:val="0"/>
          <w:sz w:val="24"/>
          <w:szCs w:val="24"/>
        </w:rPr>
      </w:pPr>
      <w:r w:rsidRPr="0079049E">
        <w:rPr>
          <w:snapToGrid w:val="0"/>
          <w:sz w:val="24"/>
          <w:szCs w:val="24"/>
        </w:rPr>
        <w:t>2)</w:t>
      </w:r>
      <w:r w:rsidR="00C9780F" w:rsidRPr="0079049E">
        <w:rPr>
          <w:snapToGrid w:val="0"/>
          <w:sz w:val="24"/>
          <w:szCs w:val="24"/>
        </w:rPr>
        <w:tab/>
      </w:r>
      <w:r w:rsidRPr="0079049E">
        <w:rPr>
          <w:snapToGrid w:val="0"/>
          <w:sz w:val="24"/>
          <w:szCs w:val="24"/>
        </w:rPr>
        <w:t>tangible personal property used or consumed in research and development of new products, production techniques</w:t>
      </w:r>
      <w:r w:rsidR="00A76E18">
        <w:rPr>
          <w:snapToGrid w:val="0"/>
          <w:sz w:val="24"/>
          <w:szCs w:val="24"/>
        </w:rPr>
        <w:t>,</w:t>
      </w:r>
      <w:r w:rsidRPr="0079049E">
        <w:rPr>
          <w:snapToGrid w:val="0"/>
          <w:sz w:val="24"/>
          <w:szCs w:val="24"/>
        </w:rPr>
        <w:t xml:space="preserve"> or production machinery;</w:t>
      </w:r>
    </w:p>
    <w:p w14:paraId="7A3AB31E" w14:textId="77777777" w:rsidR="00D1673A" w:rsidRPr="0079049E" w:rsidRDefault="00D1673A" w:rsidP="00D1673A">
      <w:pPr>
        <w:rPr>
          <w:snapToGrid w:val="0"/>
          <w:sz w:val="24"/>
          <w:szCs w:val="24"/>
        </w:rPr>
      </w:pPr>
    </w:p>
    <w:p w14:paraId="38F678D7" w14:textId="5B49F55A" w:rsidR="00D1673A" w:rsidRPr="0079049E" w:rsidRDefault="00D1673A" w:rsidP="00C9780F">
      <w:pPr>
        <w:ind w:left="2160" w:hanging="720"/>
        <w:rPr>
          <w:snapToGrid w:val="0"/>
          <w:sz w:val="24"/>
          <w:szCs w:val="24"/>
        </w:rPr>
      </w:pPr>
      <w:r w:rsidRPr="0079049E">
        <w:rPr>
          <w:snapToGrid w:val="0"/>
          <w:sz w:val="24"/>
          <w:szCs w:val="24"/>
        </w:rPr>
        <w:t>3)</w:t>
      </w:r>
      <w:r w:rsidR="00C9780F" w:rsidRPr="0079049E">
        <w:rPr>
          <w:snapToGrid w:val="0"/>
          <w:sz w:val="24"/>
          <w:szCs w:val="24"/>
        </w:rPr>
        <w:tab/>
      </w:r>
      <w:r w:rsidRPr="0079049E">
        <w:rPr>
          <w:snapToGrid w:val="0"/>
          <w:sz w:val="24"/>
          <w:szCs w:val="24"/>
        </w:rPr>
        <w:t>tangible personal property used to store, convey, handle</w:t>
      </w:r>
      <w:r w:rsidR="00A76E18">
        <w:rPr>
          <w:snapToGrid w:val="0"/>
          <w:sz w:val="24"/>
          <w:szCs w:val="24"/>
        </w:rPr>
        <w:t>,</w:t>
      </w:r>
      <w:r w:rsidRPr="0079049E">
        <w:rPr>
          <w:snapToGrid w:val="0"/>
          <w:sz w:val="24"/>
          <w:szCs w:val="24"/>
        </w:rPr>
        <w:t xml:space="preserve"> or transport materials, parts or subassemblies prior to their entrance into the production cycle;</w:t>
      </w:r>
    </w:p>
    <w:p w14:paraId="62869C28" w14:textId="77777777" w:rsidR="00D1673A" w:rsidRPr="0079049E" w:rsidRDefault="00D1673A" w:rsidP="00D1673A">
      <w:pPr>
        <w:rPr>
          <w:snapToGrid w:val="0"/>
          <w:sz w:val="24"/>
          <w:szCs w:val="24"/>
        </w:rPr>
      </w:pPr>
    </w:p>
    <w:p w14:paraId="61219261" w14:textId="3F566E2A" w:rsidR="00D1673A" w:rsidRPr="0079049E" w:rsidRDefault="00D1673A" w:rsidP="00C9780F">
      <w:pPr>
        <w:ind w:left="2160" w:hanging="720"/>
        <w:rPr>
          <w:snapToGrid w:val="0"/>
          <w:sz w:val="24"/>
          <w:szCs w:val="24"/>
        </w:rPr>
      </w:pPr>
      <w:r w:rsidRPr="0079049E">
        <w:rPr>
          <w:snapToGrid w:val="0"/>
          <w:sz w:val="24"/>
          <w:szCs w:val="24"/>
        </w:rPr>
        <w:t>4)</w:t>
      </w:r>
      <w:r w:rsidR="00C9780F" w:rsidRPr="0079049E">
        <w:rPr>
          <w:snapToGrid w:val="0"/>
          <w:sz w:val="24"/>
          <w:szCs w:val="24"/>
        </w:rPr>
        <w:tab/>
      </w:r>
      <w:r w:rsidRPr="0079049E">
        <w:rPr>
          <w:snapToGrid w:val="0"/>
          <w:sz w:val="24"/>
          <w:szCs w:val="24"/>
        </w:rPr>
        <w:t>tangible personal property used to store, convey, handle</w:t>
      </w:r>
      <w:r w:rsidR="00A76E18">
        <w:rPr>
          <w:snapToGrid w:val="0"/>
          <w:sz w:val="24"/>
          <w:szCs w:val="24"/>
        </w:rPr>
        <w:t>,</w:t>
      </w:r>
      <w:r w:rsidRPr="0079049E">
        <w:rPr>
          <w:snapToGrid w:val="0"/>
          <w:sz w:val="24"/>
          <w:szCs w:val="24"/>
        </w:rPr>
        <w:t xml:space="preserve"> or transport finished articles after completion of the production cycle;</w:t>
      </w:r>
    </w:p>
    <w:p w14:paraId="5FF989FF" w14:textId="77777777" w:rsidR="00D1673A" w:rsidRPr="0079049E" w:rsidRDefault="00D1673A" w:rsidP="00D1673A">
      <w:pPr>
        <w:rPr>
          <w:snapToGrid w:val="0"/>
          <w:sz w:val="24"/>
          <w:szCs w:val="24"/>
        </w:rPr>
      </w:pPr>
    </w:p>
    <w:p w14:paraId="032FF806" w14:textId="77777777" w:rsidR="00D1673A" w:rsidRPr="0079049E" w:rsidRDefault="00D1673A" w:rsidP="00C9780F">
      <w:pPr>
        <w:ind w:left="2160" w:hanging="720"/>
        <w:rPr>
          <w:snapToGrid w:val="0"/>
          <w:sz w:val="24"/>
          <w:szCs w:val="24"/>
        </w:rPr>
      </w:pPr>
      <w:r w:rsidRPr="0079049E">
        <w:rPr>
          <w:snapToGrid w:val="0"/>
          <w:sz w:val="24"/>
          <w:szCs w:val="24"/>
        </w:rPr>
        <w:t>5)</w:t>
      </w:r>
      <w:r w:rsidR="00C9780F" w:rsidRPr="0079049E">
        <w:rPr>
          <w:snapToGrid w:val="0"/>
          <w:sz w:val="24"/>
          <w:szCs w:val="24"/>
        </w:rPr>
        <w:tab/>
      </w:r>
      <w:r w:rsidRPr="0079049E">
        <w:rPr>
          <w:snapToGrid w:val="0"/>
          <w:sz w:val="24"/>
          <w:szCs w:val="24"/>
        </w:rPr>
        <w:t>tangible personal property used to transport work-in-process or finished articles between production plants;</w:t>
      </w:r>
    </w:p>
    <w:p w14:paraId="624A9F5F" w14:textId="77777777" w:rsidR="00D1673A" w:rsidRPr="0079049E" w:rsidRDefault="00D1673A" w:rsidP="00D1673A">
      <w:pPr>
        <w:rPr>
          <w:snapToGrid w:val="0"/>
          <w:sz w:val="24"/>
          <w:szCs w:val="24"/>
        </w:rPr>
      </w:pPr>
    </w:p>
    <w:p w14:paraId="63D0EB42" w14:textId="77777777" w:rsidR="00D1673A" w:rsidRPr="0079049E" w:rsidRDefault="00D1673A" w:rsidP="00C9780F">
      <w:pPr>
        <w:ind w:left="2160" w:hanging="720"/>
        <w:rPr>
          <w:snapToGrid w:val="0"/>
          <w:sz w:val="24"/>
          <w:szCs w:val="24"/>
        </w:rPr>
      </w:pPr>
      <w:r w:rsidRPr="0079049E">
        <w:rPr>
          <w:snapToGrid w:val="0"/>
          <w:sz w:val="24"/>
          <w:szCs w:val="24"/>
        </w:rPr>
        <w:t>6)</w:t>
      </w:r>
      <w:r w:rsidR="00C9780F" w:rsidRPr="0079049E">
        <w:rPr>
          <w:snapToGrid w:val="0"/>
          <w:sz w:val="24"/>
          <w:szCs w:val="24"/>
        </w:rPr>
        <w:tab/>
      </w:r>
      <w:r w:rsidRPr="0079049E">
        <w:rPr>
          <w:snapToGrid w:val="0"/>
          <w:sz w:val="24"/>
          <w:szCs w:val="24"/>
        </w:rPr>
        <w:t>tangible personal property used or consumed in managerial, sales or other nonproduction, nonoperational activities</w:t>
      </w:r>
      <w:r w:rsidR="00E06AB4" w:rsidRPr="0079049E">
        <w:rPr>
          <w:snapToGrid w:val="0"/>
          <w:sz w:val="24"/>
          <w:szCs w:val="24"/>
        </w:rPr>
        <w:t>,</w:t>
      </w:r>
      <w:r w:rsidRPr="0079049E">
        <w:rPr>
          <w:snapToGrid w:val="0"/>
          <w:sz w:val="24"/>
          <w:szCs w:val="24"/>
        </w:rPr>
        <w:t xml:space="preserve"> such as disposal of waste, scrap or residue, inventory control, production scheduling, work routing, purchasing, receiving, accounting, fiscal management, general communications, plant security, product exhibition and promotion</w:t>
      </w:r>
      <w:r w:rsidR="00E06AB4" w:rsidRPr="0079049E">
        <w:rPr>
          <w:snapToGrid w:val="0"/>
          <w:sz w:val="24"/>
          <w:szCs w:val="24"/>
        </w:rPr>
        <w:t>,</w:t>
      </w:r>
      <w:r w:rsidRPr="0079049E">
        <w:rPr>
          <w:snapToGrid w:val="0"/>
          <w:sz w:val="24"/>
          <w:szCs w:val="24"/>
        </w:rPr>
        <w:t xml:space="preserve"> or personnel recruitment, selection or training;</w:t>
      </w:r>
    </w:p>
    <w:p w14:paraId="60DE3B76" w14:textId="77777777" w:rsidR="00D1673A" w:rsidRPr="0079049E" w:rsidRDefault="00D1673A" w:rsidP="00D1673A">
      <w:pPr>
        <w:rPr>
          <w:snapToGrid w:val="0"/>
          <w:sz w:val="24"/>
          <w:szCs w:val="24"/>
        </w:rPr>
      </w:pPr>
    </w:p>
    <w:p w14:paraId="489BFAB4" w14:textId="77777777" w:rsidR="00D1673A" w:rsidRPr="0079049E" w:rsidRDefault="00D1673A" w:rsidP="00C9780F">
      <w:pPr>
        <w:ind w:left="2160" w:hanging="720"/>
        <w:rPr>
          <w:snapToGrid w:val="0"/>
          <w:sz w:val="24"/>
          <w:szCs w:val="24"/>
        </w:rPr>
      </w:pPr>
      <w:r w:rsidRPr="0079049E">
        <w:rPr>
          <w:snapToGrid w:val="0"/>
          <w:sz w:val="24"/>
          <w:szCs w:val="24"/>
        </w:rPr>
        <w:t>7)</w:t>
      </w:r>
      <w:r w:rsidR="00C9780F" w:rsidRPr="0079049E">
        <w:rPr>
          <w:snapToGrid w:val="0"/>
          <w:sz w:val="24"/>
          <w:szCs w:val="24"/>
        </w:rPr>
        <w:tab/>
      </w:r>
      <w:r w:rsidRPr="0079049E">
        <w:rPr>
          <w:snapToGrid w:val="0"/>
          <w:sz w:val="24"/>
          <w:szCs w:val="24"/>
        </w:rPr>
        <w:t>tangible personal property used or consumed as general production plant safety equipment;</w:t>
      </w:r>
    </w:p>
    <w:p w14:paraId="22EDA741" w14:textId="77777777" w:rsidR="00D1673A" w:rsidRPr="0079049E" w:rsidRDefault="00D1673A" w:rsidP="00D1673A">
      <w:pPr>
        <w:rPr>
          <w:snapToGrid w:val="0"/>
          <w:sz w:val="24"/>
          <w:szCs w:val="24"/>
        </w:rPr>
      </w:pPr>
    </w:p>
    <w:p w14:paraId="1236369E" w14:textId="6287576B" w:rsidR="00D1673A" w:rsidRPr="0079049E" w:rsidRDefault="00D1673A" w:rsidP="00C9780F">
      <w:pPr>
        <w:ind w:left="2160" w:hanging="720"/>
        <w:rPr>
          <w:snapToGrid w:val="0"/>
          <w:sz w:val="24"/>
          <w:szCs w:val="24"/>
        </w:rPr>
      </w:pPr>
      <w:r w:rsidRPr="0079049E">
        <w:rPr>
          <w:snapToGrid w:val="0"/>
          <w:sz w:val="24"/>
          <w:szCs w:val="24"/>
        </w:rPr>
        <w:lastRenderedPageBreak/>
        <w:t>8)</w:t>
      </w:r>
      <w:r w:rsidR="00C9780F" w:rsidRPr="0079049E">
        <w:rPr>
          <w:snapToGrid w:val="0"/>
          <w:sz w:val="24"/>
          <w:szCs w:val="24"/>
        </w:rPr>
        <w:tab/>
      </w:r>
      <w:r w:rsidRPr="0079049E">
        <w:rPr>
          <w:snapToGrid w:val="0"/>
          <w:sz w:val="24"/>
          <w:szCs w:val="24"/>
        </w:rPr>
        <w:t>tangible personal property and fuel used or consumed in general production plant ventilation, heating, cooling, climate control</w:t>
      </w:r>
      <w:r w:rsidR="00A76E18">
        <w:rPr>
          <w:snapToGrid w:val="0"/>
          <w:sz w:val="24"/>
          <w:szCs w:val="24"/>
        </w:rPr>
        <w:t>,</w:t>
      </w:r>
      <w:r w:rsidRPr="0079049E">
        <w:rPr>
          <w:snapToGrid w:val="0"/>
          <w:sz w:val="24"/>
          <w:szCs w:val="24"/>
        </w:rPr>
        <w:t xml:space="preserve"> or illumination, not required by a manufacturing or assembling process;</w:t>
      </w:r>
    </w:p>
    <w:p w14:paraId="44DA023F" w14:textId="77777777" w:rsidR="00D1673A" w:rsidRPr="0079049E" w:rsidRDefault="00D1673A" w:rsidP="00D1673A">
      <w:pPr>
        <w:rPr>
          <w:snapToGrid w:val="0"/>
          <w:sz w:val="24"/>
          <w:szCs w:val="24"/>
        </w:rPr>
      </w:pPr>
    </w:p>
    <w:p w14:paraId="7A950339" w14:textId="7D319695" w:rsidR="00D1673A" w:rsidRPr="0079049E" w:rsidRDefault="00D1673A" w:rsidP="00C9780F">
      <w:pPr>
        <w:ind w:left="2160" w:hanging="720"/>
        <w:rPr>
          <w:snapToGrid w:val="0"/>
          <w:sz w:val="24"/>
          <w:szCs w:val="24"/>
        </w:rPr>
      </w:pPr>
      <w:r w:rsidRPr="0079049E">
        <w:rPr>
          <w:snapToGrid w:val="0"/>
          <w:sz w:val="24"/>
          <w:szCs w:val="24"/>
        </w:rPr>
        <w:t>9)</w:t>
      </w:r>
      <w:r w:rsidR="00C9780F" w:rsidRPr="0079049E">
        <w:rPr>
          <w:snapToGrid w:val="0"/>
          <w:sz w:val="24"/>
          <w:szCs w:val="24"/>
        </w:rPr>
        <w:tab/>
      </w:r>
      <w:r w:rsidRPr="0079049E">
        <w:rPr>
          <w:snapToGrid w:val="0"/>
          <w:sz w:val="24"/>
          <w:szCs w:val="24"/>
        </w:rPr>
        <w:t>tangible personal property used or consumed in the preparation of food and beverages by a retailer for retail sale, such as restaurants, vending machines</w:t>
      </w:r>
      <w:r w:rsidR="00A76E18">
        <w:rPr>
          <w:snapToGrid w:val="0"/>
          <w:sz w:val="24"/>
          <w:szCs w:val="24"/>
        </w:rPr>
        <w:t>,</w:t>
      </w:r>
      <w:r w:rsidRPr="0079049E">
        <w:rPr>
          <w:snapToGrid w:val="0"/>
          <w:sz w:val="24"/>
          <w:szCs w:val="24"/>
        </w:rPr>
        <w:t xml:space="preserve"> and food service establishments;</w:t>
      </w:r>
    </w:p>
    <w:p w14:paraId="41A9A7D4" w14:textId="77777777" w:rsidR="00D1673A" w:rsidRPr="0079049E" w:rsidRDefault="00D1673A" w:rsidP="00D1673A">
      <w:pPr>
        <w:rPr>
          <w:snapToGrid w:val="0"/>
          <w:sz w:val="24"/>
          <w:szCs w:val="24"/>
        </w:rPr>
      </w:pPr>
    </w:p>
    <w:p w14:paraId="24984F40" w14:textId="77777777" w:rsidR="00D1673A" w:rsidRPr="0079049E" w:rsidRDefault="00D1673A" w:rsidP="00C9780F">
      <w:pPr>
        <w:ind w:left="2160" w:hanging="810"/>
        <w:rPr>
          <w:snapToGrid w:val="0"/>
          <w:sz w:val="24"/>
          <w:szCs w:val="24"/>
        </w:rPr>
      </w:pPr>
      <w:r w:rsidRPr="0079049E">
        <w:rPr>
          <w:snapToGrid w:val="0"/>
          <w:sz w:val="24"/>
          <w:szCs w:val="24"/>
        </w:rPr>
        <w:t>10)</w:t>
      </w:r>
      <w:r w:rsidR="00C9780F" w:rsidRPr="0079049E">
        <w:rPr>
          <w:snapToGrid w:val="0"/>
          <w:sz w:val="24"/>
          <w:szCs w:val="24"/>
        </w:rPr>
        <w:tab/>
      </w:r>
      <w:r w:rsidRPr="0079049E">
        <w:rPr>
          <w:snapToGrid w:val="0"/>
          <w:sz w:val="24"/>
          <w:szCs w:val="24"/>
        </w:rPr>
        <w:t>fuel used or consumed in the operation of any machinery or equipment that would not qualify for exemption under the manufacturing machinery and equipment exemption set out in Section 130.330;</w:t>
      </w:r>
    </w:p>
    <w:p w14:paraId="02251EEC" w14:textId="77777777" w:rsidR="00D1673A" w:rsidRPr="0079049E" w:rsidRDefault="00D1673A" w:rsidP="0079049E">
      <w:pPr>
        <w:rPr>
          <w:snapToGrid w:val="0"/>
          <w:sz w:val="24"/>
          <w:szCs w:val="24"/>
        </w:rPr>
      </w:pPr>
    </w:p>
    <w:p w14:paraId="652000F3" w14:textId="77777777" w:rsidR="00D1673A" w:rsidRPr="0079049E" w:rsidRDefault="00D1673A" w:rsidP="00C9780F">
      <w:pPr>
        <w:ind w:left="2160" w:hanging="810"/>
        <w:rPr>
          <w:snapToGrid w:val="0"/>
          <w:sz w:val="24"/>
          <w:szCs w:val="24"/>
        </w:rPr>
      </w:pPr>
      <w:r w:rsidRPr="0079049E">
        <w:rPr>
          <w:snapToGrid w:val="0"/>
          <w:sz w:val="24"/>
          <w:szCs w:val="24"/>
        </w:rPr>
        <w:t>11)</w:t>
      </w:r>
      <w:r w:rsidR="00C9780F" w:rsidRPr="0079049E">
        <w:rPr>
          <w:snapToGrid w:val="0"/>
          <w:sz w:val="24"/>
          <w:szCs w:val="24"/>
        </w:rPr>
        <w:tab/>
      </w:r>
      <w:r w:rsidRPr="0079049E">
        <w:rPr>
          <w:snapToGrid w:val="0"/>
          <w:sz w:val="24"/>
          <w:szCs w:val="24"/>
        </w:rPr>
        <w:t>building materials that become physically incorporated into foundations or housings for machinery and equipment</w:t>
      </w:r>
      <w:r w:rsidR="00E06AB4" w:rsidRPr="0079049E">
        <w:rPr>
          <w:snapToGrid w:val="0"/>
          <w:sz w:val="24"/>
          <w:szCs w:val="24"/>
        </w:rPr>
        <w:t>;</w:t>
      </w:r>
      <w:r w:rsidRPr="0079049E">
        <w:rPr>
          <w:snapToGrid w:val="0"/>
          <w:sz w:val="24"/>
          <w:szCs w:val="24"/>
        </w:rPr>
        <w:t xml:space="preserve"> </w:t>
      </w:r>
      <w:r w:rsidRPr="0079049E">
        <w:rPr>
          <w:sz w:val="24"/>
          <w:szCs w:val="24"/>
        </w:rPr>
        <w:t xml:space="preserve">the </w:t>
      </w:r>
      <w:r w:rsidRPr="0079049E">
        <w:rPr>
          <w:snapToGrid w:val="0"/>
          <w:sz w:val="24"/>
          <w:szCs w:val="24"/>
        </w:rPr>
        <w:t xml:space="preserve">building materials may qualify for exemption under the provisions of Section 130.1951 if all requirements set out </w:t>
      </w:r>
      <w:r w:rsidR="00E06AB4" w:rsidRPr="0079049E">
        <w:rPr>
          <w:snapToGrid w:val="0"/>
          <w:sz w:val="24"/>
          <w:szCs w:val="24"/>
        </w:rPr>
        <w:t>in that Section</w:t>
      </w:r>
      <w:r w:rsidRPr="0079049E">
        <w:rPr>
          <w:snapToGrid w:val="0"/>
          <w:sz w:val="24"/>
          <w:szCs w:val="24"/>
        </w:rPr>
        <w:t xml:space="preserve"> are met; and</w:t>
      </w:r>
    </w:p>
    <w:p w14:paraId="17D1537B" w14:textId="77777777" w:rsidR="00D1673A" w:rsidRPr="0079049E" w:rsidRDefault="00D1673A" w:rsidP="0079049E">
      <w:pPr>
        <w:rPr>
          <w:snapToGrid w:val="0"/>
          <w:sz w:val="24"/>
          <w:szCs w:val="24"/>
        </w:rPr>
      </w:pPr>
    </w:p>
    <w:p w14:paraId="547C610F" w14:textId="77777777" w:rsidR="00D1673A" w:rsidRPr="0079049E" w:rsidRDefault="00D1673A" w:rsidP="00C9780F">
      <w:pPr>
        <w:ind w:left="2160" w:hanging="810"/>
        <w:rPr>
          <w:snapToGrid w:val="0"/>
          <w:sz w:val="24"/>
          <w:szCs w:val="24"/>
        </w:rPr>
      </w:pPr>
      <w:r w:rsidRPr="0079049E">
        <w:rPr>
          <w:snapToGrid w:val="0"/>
          <w:sz w:val="24"/>
          <w:szCs w:val="24"/>
        </w:rPr>
        <w:t>12)</w:t>
      </w:r>
      <w:r w:rsidR="00C9780F" w:rsidRPr="0079049E">
        <w:rPr>
          <w:snapToGrid w:val="0"/>
          <w:sz w:val="24"/>
          <w:szCs w:val="24"/>
        </w:rPr>
        <w:tab/>
      </w:r>
      <w:r w:rsidRPr="0079049E">
        <w:rPr>
          <w:snapToGrid w:val="0"/>
          <w:sz w:val="24"/>
          <w:szCs w:val="24"/>
        </w:rPr>
        <w:t>building materials dedicated to general construction purposes at a production plant</w:t>
      </w:r>
      <w:r w:rsidR="00E06AB4" w:rsidRPr="0079049E">
        <w:rPr>
          <w:snapToGrid w:val="0"/>
          <w:sz w:val="24"/>
          <w:szCs w:val="24"/>
        </w:rPr>
        <w:t>;</w:t>
      </w:r>
      <w:r w:rsidRPr="0079049E">
        <w:rPr>
          <w:snapToGrid w:val="0"/>
          <w:sz w:val="24"/>
          <w:szCs w:val="24"/>
        </w:rPr>
        <w:t xml:space="preserve"> </w:t>
      </w:r>
      <w:r w:rsidRPr="0079049E">
        <w:rPr>
          <w:sz w:val="24"/>
          <w:szCs w:val="24"/>
        </w:rPr>
        <w:t xml:space="preserve">the </w:t>
      </w:r>
      <w:r w:rsidRPr="0079049E">
        <w:rPr>
          <w:snapToGrid w:val="0"/>
          <w:sz w:val="24"/>
          <w:szCs w:val="24"/>
        </w:rPr>
        <w:t xml:space="preserve">building materials may qualify for exemption under the provisions of Section 130.1951 if all the requirements of </w:t>
      </w:r>
      <w:r w:rsidR="00E06AB4" w:rsidRPr="0079049E">
        <w:rPr>
          <w:snapToGrid w:val="0"/>
          <w:sz w:val="24"/>
          <w:szCs w:val="24"/>
        </w:rPr>
        <w:t xml:space="preserve">that </w:t>
      </w:r>
      <w:r w:rsidRPr="0079049E">
        <w:rPr>
          <w:snapToGrid w:val="0"/>
          <w:sz w:val="24"/>
          <w:szCs w:val="24"/>
        </w:rPr>
        <w:t>Section are met.</w:t>
      </w:r>
    </w:p>
    <w:p w14:paraId="2E591674" w14:textId="77777777" w:rsidR="009B74C4" w:rsidRDefault="009B74C4" w:rsidP="003540D0">
      <w:pPr>
        <w:rPr>
          <w:snapToGrid w:val="0"/>
          <w:sz w:val="24"/>
          <w:szCs w:val="24"/>
        </w:rPr>
      </w:pPr>
    </w:p>
    <w:p w14:paraId="39C23630" w14:textId="1C817B04" w:rsidR="00D1673A" w:rsidRPr="0079049E" w:rsidRDefault="00D1673A" w:rsidP="00C9780F">
      <w:pPr>
        <w:ind w:left="1440" w:hanging="720"/>
        <w:rPr>
          <w:snapToGrid w:val="0"/>
          <w:sz w:val="24"/>
          <w:szCs w:val="24"/>
        </w:rPr>
      </w:pPr>
      <w:r w:rsidRPr="0079049E">
        <w:rPr>
          <w:snapToGrid w:val="0"/>
          <w:sz w:val="24"/>
          <w:szCs w:val="24"/>
        </w:rPr>
        <w:t>k)</w:t>
      </w:r>
      <w:r w:rsidR="00C9780F" w:rsidRPr="0079049E">
        <w:rPr>
          <w:snapToGrid w:val="0"/>
          <w:sz w:val="24"/>
          <w:szCs w:val="24"/>
        </w:rPr>
        <w:tab/>
      </w:r>
      <w:r w:rsidRPr="0079049E">
        <w:rPr>
          <w:snapToGrid w:val="0"/>
          <w:sz w:val="24"/>
          <w:szCs w:val="24"/>
        </w:rPr>
        <w:t>This exemption from Illinois Retailers</w:t>
      </w:r>
      <w:r w:rsidR="00C9780F" w:rsidRPr="0079049E">
        <w:rPr>
          <w:snapToGrid w:val="0"/>
          <w:sz w:val="24"/>
          <w:szCs w:val="24"/>
        </w:rPr>
        <w:t>'</w:t>
      </w:r>
      <w:r w:rsidRPr="0079049E">
        <w:rPr>
          <w:snapToGrid w:val="0"/>
          <w:sz w:val="24"/>
          <w:szCs w:val="24"/>
        </w:rPr>
        <w:t xml:space="preserve"> Occupation Tax is available to all retailers registered to collect or remit Illinois tax.  It is not restricted to retailers located in jurisdictions that have established enterprise zones.</w:t>
      </w:r>
    </w:p>
    <w:p w14:paraId="6AA5A215" w14:textId="77777777" w:rsidR="00D1673A" w:rsidRPr="0079049E" w:rsidRDefault="00D1673A" w:rsidP="00D1673A">
      <w:pPr>
        <w:rPr>
          <w:snapToGrid w:val="0"/>
          <w:sz w:val="24"/>
          <w:szCs w:val="24"/>
        </w:rPr>
      </w:pPr>
    </w:p>
    <w:p w14:paraId="6F47E6E1" w14:textId="1D87009F" w:rsidR="00D1673A" w:rsidRPr="0079049E" w:rsidRDefault="00D1673A" w:rsidP="00C9780F">
      <w:pPr>
        <w:ind w:left="1440" w:hanging="720"/>
        <w:rPr>
          <w:snapToGrid w:val="0"/>
          <w:sz w:val="24"/>
          <w:szCs w:val="24"/>
        </w:rPr>
      </w:pPr>
      <w:r w:rsidRPr="0079049E">
        <w:rPr>
          <w:snapToGrid w:val="0"/>
          <w:sz w:val="24"/>
          <w:szCs w:val="24"/>
        </w:rPr>
        <w:t>l)</w:t>
      </w:r>
      <w:r w:rsidR="00C9780F" w:rsidRPr="0079049E">
        <w:rPr>
          <w:snapToGrid w:val="0"/>
          <w:sz w:val="24"/>
          <w:szCs w:val="24"/>
        </w:rPr>
        <w:tab/>
      </w:r>
      <w:r w:rsidRPr="0079049E">
        <w:rPr>
          <w:snapToGrid w:val="0"/>
          <w:sz w:val="24"/>
          <w:szCs w:val="24"/>
        </w:rPr>
        <w:t xml:space="preserve">The tangible personal property resulting from the process of manufacturing or assembling must be for wholesale or retail sale or lease.  For purposes of this Section, see Section </w:t>
      </w:r>
      <w:r w:rsidR="00BA539D" w:rsidRPr="00BA539D">
        <w:rPr>
          <w:snapToGrid w:val="0"/>
          <w:sz w:val="24"/>
          <w:szCs w:val="24"/>
        </w:rPr>
        <w:t>130.330(a)(6) and (7)</w:t>
      </w:r>
      <w:r w:rsidRPr="0079049E">
        <w:rPr>
          <w:snapToGrid w:val="0"/>
          <w:sz w:val="24"/>
          <w:szCs w:val="24"/>
        </w:rPr>
        <w:t xml:space="preserve"> for requirements relating to sale or lease of the tangible personal property produced in the process of manufacturing or assembling.</w:t>
      </w:r>
    </w:p>
    <w:p w14:paraId="34712B1E" w14:textId="77777777" w:rsidR="00D1673A" w:rsidRPr="0079049E" w:rsidRDefault="00D1673A" w:rsidP="00D1673A">
      <w:pPr>
        <w:rPr>
          <w:snapToGrid w:val="0"/>
          <w:sz w:val="24"/>
          <w:szCs w:val="24"/>
        </w:rPr>
      </w:pPr>
    </w:p>
    <w:p w14:paraId="748FEE98" w14:textId="77777777" w:rsidR="00D1673A" w:rsidRPr="0079049E" w:rsidRDefault="00D1673A" w:rsidP="00C9780F">
      <w:pPr>
        <w:ind w:left="1440" w:hanging="720"/>
        <w:rPr>
          <w:snapToGrid w:val="0"/>
          <w:sz w:val="24"/>
          <w:szCs w:val="24"/>
        </w:rPr>
      </w:pPr>
      <w:r w:rsidRPr="0079049E">
        <w:rPr>
          <w:snapToGrid w:val="0"/>
          <w:sz w:val="24"/>
          <w:szCs w:val="24"/>
        </w:rPr>
        <w:t>m)</w:t>
      </w:r>
      <w:r w:rsidR="00C9780F" w:rsidRPr="0079049E">
        <w:rPr>
          <w:snapToGrid w:val="0"/>
          <w:sz w:val="24"/>
          <w:szCs w:val="24"/>
        </w:rPr>
        <w:tab/>
      </w:r>
      <w:r w:rsidRPr="0079049E">
        <w:rPr>
          <w:snapToGrid w:val="0"/>
          <w:sz w:val="24"/>
          <w:szCs w:val="24"/>
        </w:rPr>
        <w:t>If a certified business (or its lessor) purchases tangible personal property that is to be used in the process of manufacturing and assembly, then the certified business (or its lessor) must certify that fact to the retailer in writing in order to relieve the retailer of the duty of collecting and remitting tax.  However, the purchaser who certifies that the item is being purchased for a qualifying use within an enterprise zone by a certified business will be held liable for the tax by the Department if it is found that the item was not so used.</w:t>
      </w:r>
    </w:p>
    <w:p w14:paraId="50C12F1C" w14:textId="77777777" w:rsidR="00D1673A" w:rsidRPr="0079049E" w:rsidRDefault="00D1673A" w:rsidP="00D1673A">
      <w:pPr>
        <w:rPr>
          <w:snapToGrid w:val="0"/>
          <w:sz w:val="24"/>
          <w:szCs w:val="24"/>
        </w:rPr>
      </w:pPr>
    </w:p>
    <w:p w14:paraId="1E39229C" w14:textId="77777777" w:rsidR="00D1673A" w:rsidRPr="0079049E" w:rsidRDefault="00D1673A" w:rsidP="00C9780F">
      <w:pPr>
        <w:ind w:firstLine="720"/>
        <w:rPr>
          <w:snapToGrid w:val="0"/>
          <w:sz w:val="24"/>
          <w:szCs w:val="24"/>
        </w:rPr>
      </w:pPr>
      <w:r w:rsidRPr="0079049E">
        <w:rPr>
          <w:snapToGrid w:val="0"/>
          <w:sz w:val="24"/>
          <w:szCs w:val="24"/>
        </w:rPr>
        <w:t>n)</w:t>
      </w:r>
      <w:r w:rsidR="00C9780F" w:rsidRPr="0079049E">
        <w:rPr>
          <w:snapToGrid w:val="0"/>
          <w:sz w:val="24"/>
          <w:szCs w:val="24"/>
        </w:rPr>
        <w:tab/>
      </w:r>
      <w:r w:rsidRPr="0079049E">
        <w:rPr>
          <w:snapToGrid w:val="0"/>
          <w:sz w:val="24"/>
          <w:szCs w:val="24"/>
        </w:rPr>
        <w:t>Documentation of Exemption</w:t>
      </w:r>
    </w:p>
    <w:p w14:paraId="10F1818F" w14:textId="77777777" w:rsidR="00D1673A" w:rsidRPr="0079049E" w:rsidRDefault="00D1673A" w:rsidP="00D1673A">
      <w:pPr>
        <w:rPr>
          <w:snapToGrid w:val="0"/>
          <w:sz w:val="24"/>
          <w:szCs w:val="24"/>
        </w:rPr>
      </w:pPr>
    </w:p>
    <w:p w14:paraId="1C03F7FC" w14:textId="77777777" w:rsidR="00D1673A" w:rsidRPr="0079049E" w:rsidRDefault="00D1673A" w:rsidP="00C9780F">
      <w:pPr>
        <w:ind w:left="2160" w:hanging="720"/>
        <w:rPr>
          <w:snapToGrid w:val="0"/>
          <w:sz w:val="24"/>
          <w:szCs w:val="24"/>
        </w:rPr>
      </w:pPr>
      <w:r w:rsidRPr="0079049E">
        <w:rPr>
          <w:snapToGrid w:val="0"/>
          <w:sz w:val="24"/>
          <w:szCs w:val="24"/>
        </w:rPr>
        <w:t>1)</w:t>
      </w:r>
      <w:r w:rsidR="00C9780F" w:rsidRPr="0079049E">
        <w:rPr>
          <w:snapToGrid w:val="0"/>
          <w:sz w:val="24"/>
          <w:szCs w:val="24"/>
        </w:rPr>
        <w:tab/>
      </w:r>
      <w:r w:rsidRPr="0079049E">
        <w:rPr>
          <w:snapToGrid w:val="0"/>
          <w:sz w:val="24"/>
          <w:szCs w:val="24"/>
        </w:rPr>
        <w:t>When a certified business (or the lessor to a certified business) initially purchases qualifying items from an Illinois registered retailer, the retailer must be provided with:</w:t>
      </w:r>
    </w:p>
    <w:p w14:paraId="5F4D3864" w14:textId="77777777" w:rsidR="00D1673A" w:rsidRPr="0079049E" w:rsidRDefault="00D1673A" w:rsidP="00E06AB4">
      <w:pPr>
        <w:rPr>
          <w:sz w:val="24"/>
          <w:szCs w:val="24"/>
        </w:rPr>
      </w:pPr>
    </w:p>
    <w:p w14:paraId="307936DC" w14:textId="77777777" w:rsidR="00D1673A" w:rsidRPr="0079049E" w:rsidRDefault="00D1673A" w:rsidP="00E06AB4">
      <w:pPr>
        <w:ind w:left="2880" w:hanging="720"/>
        <w:rPr>
          <w:sz w:val="24"/>
          <w:szCs w:val="24"/>
        </w:rPr>
      </w:pPr>
      <w:r w:rsidRPr="0079049E">
        <w:rPr>
          <w:sz w:val="24"/>
          <w:szCs w:val="24"/>
        </w:rPr>
        <w:lastRenderedPageBreak/>
        <w:t>A)</w:t>
      </w:r>
      <w:r w:rsidR="00C9780F" w:rsidRPr="0079049E">
        <w:rPr>
          <w:sz w:val="24"/>
          <w:szCs w:val="24"/>
        </w:rPr>
        <w:tab/>
      </w:r>
      <w:r w:rsidRPr="0079049E">
        <w:rPr>
          <w:sz w:val="24"/>
          <w:szCs w:val="24"/>
        </w:rPr>
        <w:t xml:space="preserve">a copy of the current certificate of eligibility issued by </w:t>
      </w:r>
      <w:proofErr w:type="spellStart"/>
      <w:r w:rsidR="00E06AB4" w:rsidRPr="0079049E">
        <w:rPr>
          <w:snapToGrid w:val="0"/>
          <w:sz w:val="24"/>
          <w:szCs w:val="24"/>
        </w:rPr>
        <w:t>DCEO</w:t>
      </w:r>
      <w:proofErr w:type="spellEnd"/>
      <w:r w:rsidRPr="0079049E">
        <w:rPr>
          <w:sz w:val="24"/>
          <w:szCs w:val="24"/>
        </w:rPr>
        <w:t>; and</w:t>
      </w:r>
    </w:p>
    <w:p w14:paraId="353A6A4B" w14:textId="77777777" w:rsidR="00D1673A" w:rsidRPr="0079049E" w:rsidRDefault="00D1673A" w:rsidP="00E06AB4">
      <w:pPr>
        <w:rPr>
          <w:sz w:val="24"/>
          <w:szCs w:val="24"/>
        </w:rPr>
      </w:pPr>
    </w:p>
    <w:p w14:paraId="1D0C86F4" w14:textId="77777777" w:rsidR="00D1673A" w:rsidRPr="0079049E" w:rsidRDefault="00D1673A" w:rsidP="00C9780F">
      <w:pPr>
        <w:ind w:left="2880" w:hanging="720"/>
        <w:rPr>
          <w:snapToGrid w:val="0"/>
          <w:sz w:val="24"/>
          <w:szCs w:val="24"/>
        </w:rPr>
      </w:pPr>
      <w:r w:rsidRPr="0079049E">
        <w:rPr>
          <w:snapToGrid w:val="0"/>
          <w:sz w:val="24"/>
          <w:szCs w:val="24"/>
        </w:rPr>
        <w:t>B)</w:t>
      </w:r>
      <w:r w:rsidR="00C9780F" w:rsidRPr="0079049E">
        <w:rPr>
          <w:snapToGrid w:val="0"/>
          <w:sz w:val="24"/>
          <w:szCs w:val="24"/>
        </w:rPr>
        <w:tab/>
      </w:r>
      <w:r w:rsidRPr="0079049E">
        <w:rPr>
          <w:snapToGrid w:val="0"/>
          <w:sz w:val="24"/>
          <w:szCs w:val="24"/>
        </w:rPr>
        <w:t>a written certification signed by the certified business (or its lessor) that the items being purchased will be used or consumed (or leased for use or consumption) in a manufacturing or assembling process at a location in an enterprise zone established pursuant to the Illinois Enterprise Zone Act or by a High Impact Business.</w:t>
      </w:r>
    </w:p>
    <w:p w14:paraId="04A211F7" w14:textId="77777777" w:rsidR="00D1673A" w:rsidRPr="0079049E" w:rsidRDefault="00D1673A" w:rsidP="00D1673A">
      <w:pPr>
        <w:rPr>
          <w:snapToGrid w:val="0"/>
          <w:sz w:val="24"/>
          <w:szCs w:val="24"/>
        </w:rPr>
      </w:pPr>
    </w:p>
    <w:p w14:paraId="5897E39B" w14:textId="77777777" w:rsidR="00D1673A" w:rsidRPr="0079049E" w:rsidRDefault="00D1673A" w:rsidP="00C9780F">
      <w:pPr>
        <w:ind w:left="2160" w:hanging="720"/>
        <w:rPr>
          <w:snapToGrid w:val="0"/>
          <w:sz w:val="24"/>
          <w:szCs w:val="24"/>
        </w:rPr>
      </w:pPr>
      <w:r w:rsidRPr="0079049E">
        <w:rPr>
          <w:snapToGrid w:val="0"/>
          <w:sz w:val="24"/>
          <w:szCs w:val="24"/>
        </w:rPr>
        <w:t>2)</w:t>
      </w:r>
      <w:r w:rsidR="00C9780F" w:rsidRPr="0079049E">
        <w:rPr>
          <w:snapToGrid w:val="0"/>
          <w:sz w:val="24"/>
          <w:szCs w:val="24"/>
        </w:rPr>
        <w:tab/>
      </w:r>
      <w:r w:rsidRPr="0079049E">
        <w:rPr>
          <w:snapToGrid w:val="0"/>
          <w:sz w:val="24"/>
          <w:szCs w:val="24"/>
        </w:rPr>
        <w:t>If a copy of a certified business</w:t>
      </w:r>
      <w:r w:rsidR="00C9780F" w:rsidRPr="0079049E">
        <w:rPr>
          <w:snapToGrid w:val="0"/>
          <w:sz w:val="24"/>
          <w:szCs w:val="24"/>
        </w:rPr>
        <w:t>'</w:t>
      </w:r>
      <w:r w:rsidRPr="0079049E">
        <w:rPr>
          <w:snapToGrid w:val="0"/>
          <w:sz w:val="24"/>
          <w:szCs w:val="24"/>
        </w:rPr>
        <w:t xml:space="preserve"> current certificate of eligibility and certification are maintained by a retailer, the certified business (or its lessor) may claim the exemption on subsequent purchases from that retailer by indicating on the face of purchase orders that the transaction is exempt by making reference to the certificate of eligibility and certification.  This procedure on subsequent purchases is authorized as long as the certificate of eligibility remains valid.  The exemption can only be claimed for purchases made during the effective period of the certificate of eligibility specified by </w:t>
      </w:r>
      <w:proofErr w:type="spellStart"/>
      <w:r w:rsidR="00396331" w:rsidRPr="0079049E">
        <w:rPr>
          <w:snapToGrid w:val="0"/>
          <w:sz w:val="24"/>
          <w:szCs w:val="24"/>
        </w:rPr>
        <w:t>DCEO</w:t>
      </w:r>
      <w:proofErr w:type="spellEnd"/>
      <w:r w:rsidRPr="0079049E">
        <w:rPr>
          <w:snapToGrid w:val="0"/>
          <w:sz w:val="24"/>
          <w:szCs w:val="24"/>
        </w:rPr>
        <w:t xml:space="preserve"> on the face of the certificate of eligibility.</w:t>
      </w:r>
    </w:p>
    <w:p w14:paraId="560397F6" w14:textId="77777777" w:rsidR="00D1673A" w:rsidRPr="0079049E" w:rsidRDefault="00D1673A" w:rsidP="00D1673A">
      <w:pPr>
        <w:rPr>
          <w:snapToGrid w:val="0"/>
          <w:sz w:val="24"/>
          <w:szCs w:val="24"/>
        </w:rPr>
      </w:pPr>
    </w:p>
    <w:p w14:paraId="62E98C5C" w14:textId="77777777" w:rsidR="00D1673A" w:rsidRPr="0079049E" w:rsidRDefault="00D1673A" w:rsidP="00C9780F">
      <w:pPr>
        <w:ind w:left="2160" w:hanging="720"/>
        <w:rPr>
          <w:snapToGrid w:val="0"/>
          <w:sz w:val="24"/>
          <w:szCs w:val="24"/>
        </w:rPr>
      </w:pPr>
      <w:r w:rsidRPr="0079049E">
        <w:rPr>
          <w:snapToGrid w:val="0"/>
          <w:sz w:val="24"/>
          <w:szCs w:val="24"/>
        </w:rPr>
        <w:t>3)</w:t>
      </w:r>
      <w:r w:rsidR="00C9780F" w:rsidRPr="0079049E">
        <w:rPr>
          <w:snapToGrid w:val="0"/>
          <w:sz w:val="24"/>
          <w:szCs w:val="24"/>
        </w:rPr>
        <w:tab/>
      </w:r>
      <w:r w:rsidRPr="0079049E">
        <w:rPr>
          <w:snapToGrid w:val="0"/>
          <w:sz w:val="24"/>
          <w:szCs w:val="24"/>
        </w:rPr>
        <w:t>The retailer must receive a certificate of eligibility and the purchaser</w:t>
      </w:r>
      <w:r w:rsidR="00C9780F" w:rsidRPr="0079049E">
        <w:rPr>
          <w:snapToGrid w:val="0"/>
          <w:sz w:val="24"/>
          <w:szCs w:val="24"/>
        </w:rPr>
        <w:t>'</w:t>
      </w:r>
      <w:r w:rsidRPr="0079049E">
        <w:rPr>
          <w:snapToGrid w:val="0"/>
          <w:sz w:val="24"/>
          <w:szCs w:val="24"/>
        </w:rPr>
        <w:t xml:space="preserve">s written certificate to relieve the retailer of the duty of collecting and remitting tax on a sale.  </w:t>
      </w:r>
    </w:p>
    <w:p w14:paraId="34BA9704" w14:textId="77777777" w:rsidR="00D1673A" w:rsidRPr="0079049E" w:rsidRDefault="00D1673A" w:rsidP="00D1673A">
      <w:pPr>
        <w:rPr>
          <w:snapToGrid w:val="0"/>
          <w:sz w:val="24"/>
          <w:szCs w:val="24"/>
        </w:rPr>
      </w:pPr>
    </w:p>
    <w:p w14:paraId="75403603" w14:textId="77777777" w:rsidR="00D1673A" w:rsidRPr="0079049E" w:rsidRDefault="00D1673A" w:rsidP="00C9780F">
      <w:pPr>
        <w:ind w:left="2160" w:hanging="720"/>
        <w:rPr>
          <w:snapToGrid w:val="0"/>
          <w:sz w:val="24"/>
          <w:szCs w:val="24"/>
        </w:rPr>
      </w:pPr>
      <w:r w:rsidRPr="0079049E">
        <w:rPr>
          <w:snapToGrid w:val="0"/>
          <w:sz w:val="24"/>
          <w:szCs w:val="24"/>
        </w:rPr>
        <w:t>4)</w:t>
      </w:r>
      <w:r w:rsidR="00C9780F" w:rsidRPr="0079049E">
        <w:rPr>
          <w:snapToGrid w:val="0"/>
          <w:sz w:val="24"/>
          <w:szCs w:val="24"/>
        </w:rPr>
        <w:tab/>
      </w:r>
      <w:r w:rsidRPr="0079049E">
        <w:rPr>
          <w:snapToGrid w:val="0"/>
          <w:sz w:val="24"/>
          <w:szCs w:val="24"/>
        </w:rPr>
        <w:t>An item that initially is used primarily in a qualifying manner at a qualifying location but that is converted to a nonexempt use or is moved to a nonqualified location will become subject to tax at the time of its conversion based on the lesser of the purchase price or fair market value of the item at the time of conversion.</w:t>
      </w:r>
    </w:p>
    <w:p w14:paraId="65EC7D38" w14:textId="77777777" w:rsidR="009B74C4" w:rsidRDefault="009B74C4" w:rsidP="003540D0">
      <w:pPr>
        <w:rPr>
          <w:snapToGrid w:val="0"/>
          <w:sz w:val="24"/>
          <w:szCs w:val="24"/>
        </w:rPr>
      </w:pPr>
    </w:p>
    <w:p w14:paraId="05A17E0A" w14:textId="7A64F30B" w:rsidR="009B74C4" w:rsidRPr="00BA539D" w:rsidRDefault="009B74C4" w:rsidP="009B74C4">
      <w:pPr>
        <w:ind w:left="1440" w:hanging="720"/>
        <w:rPr>
          <w:snapToGrid w:val="0"/>
          <w:sz w:val="24"/>
          <w:szCs w:val="24"/>
        </w:rPr>
      </w:pPr>
      <w:r>
        <w:rPr>
          <w:snapToGrid w:val="0"/>
          <w:sz w:val="24"/>
          <w:szCs w:val="24"/>
        </w:rPr>
        <w:t>o)</w:t>
      </w:r>
      <w:r>
        <w:rPr>
          <w:snapToGrid w:val="0"/>
          <w:sz w:val="24"/>
          <w:szCs w:val="24"/>
        </w:rPr>
        <w:tab/>
      </w:r>
      <w:r w:rsidRPr="00BA539D">
        <w:rPr>
          <w:snapToGrid w:val="0"/>
          <w:sz w:val="24"/>
          <w:szCs w:val="24"/>
        </w:rPr>
        <w:t xml:space="preserve">Beginning on July 1, 2019, the </w:t>
      </w:r>
      <w:bookmarkStart w:id="1" w:name="_Hlk113524120"/>
      <w:r w:rsidRPr="00BA539D">
        <w:rPr>
          <w:snapToGrid w:val="0"/>
          <w:sz w:val="24"/>
          <w:szCs w:val="24"/>
        </w:rPr>
        <w:t xml:space="preserve">manufacturing and assembling machinery and equipment exemption </w:t>
      </w:r>
      <w:bookmarkEnd w:id="1"/>
      <w:r w:rsidRPr="00BA539D">
        <w:rPr>
          <w:snapToGrid w:val="0"/>
          <w:sz w:val="24"/>
          <w:szCs w:val="24"/>
        </w:rPr>
        <w:t>provided in Section 2-45 of the Act and Section 130.330 includes production related tangible personal property. See 130.330(h) to determine if any of the items identified in subsection (j) qualify as production related tangible personal property under the manufacturing and assembling machinery and equipment exemption.</w:t>
      </w:r>
    </w:p>
    <w:p w14:paraId="1F6CFF08" w14:textId="77777777" w:rsidR="009B74C4" w:rsidRPr="00BA539D" w:rsidRDefault="009B74C4" w:rsidP="003540D0">
      <w:pPr>
        <w:rPr>
          <w:sz w:val="24"/>
          <w:szCs w:val="24"/>
        </w:rPr>
      </w:pPr>
    </w:p>
    <w:p w14:paraId="2EF66056" w14:textId="0138594A" w:rsidR="000174EB" w:rsidRPr="0079049E" w:rsidRDefault="00BA539D" w:rsidP="00C9780F">
      <w:pPr>
        <w:ind w:firstLine="720"/>
        <w:rPr>
          <w:sz w:val="24"/>
          <w:szCs w:val="24"/>
        </w:rPr>
      </w:pPr>
      <w:r w:rsidRPr="00BA539D">
        <w:rPr>
          <w:sz w:val="24"/>
          <w:szCs w:val="24"/>
        </w:rPr>
        <w:t xml:space="preserve">(Source:  Amended at 47 Ill. Reg. </w:t>
      </w:r>
      <w:r w:rsidR="000621C2">
        <w:rPr>
          <w:sz w:val="24"/>
          <w:szCs w:val="24"/>
        </w:rPr>
        <w:t>19349</w:t>
      </w:r>
      <w:r w:rsidRPr="00BA539D">
        <w:rPr>
          <w:sz w:val="24"/>
          <w:szCs w:val="24"/>
        </w:rPr>
        <w:t xml:space="preserve">, effective </w:t>
      </w:r>
      <w:r w:rsidR="000621C2">
        <w:rPr>
          <w:sz w:val="24"/>
          <w:szCs w:val="24"/>
        </w:rPr>
        <w:t>December 12, 2023</w:t>
      </w:r>
      <w:r w:rsidRPr="00BA539D">
        <w:rPr>
          <w:sz w:val="24"/>
          <w:szCs w:val="24"/>
        </w:rPr>
        <w:t>)</w:t>
      </w:r>
    </w:p>
    <w:sectPr w:rsidR="000174EB" w:rsidRPr="0079049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5694A" w14:textId="77777777" w:rsidR="002269A0" w:rsidRDefault="002269A0">
      <w:r>
        <w:separator/>
      </w:r>
    </w:p>
  </w:endnote>
  <w:endnote w:type="continuationSeparator" w:id="0">
    <w:p w14:paraId="196AA71D" w14:textId="77777777" w:rsidR="002269A0" w:rsidRDefault="00226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A991C" w14:textId="77777777" w:rsidR="002269A0" w:rsidRDefault="002269A0">
      <w:r>
        <w:separator/>
      </w:r>
    </w:p>
  </w:footnote>
  <w:footnote w:type="continuationSeparator" w:id="0">
    <w:p w14:paraId="4A897728" w14:textId="77777777" w:rsidR="002269A0" w:rsidRDefault="00226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0F2"/>
    <w:multiLevelType w:val="hybridMultilevel"/>
    <w:tmpl w:val="F632615A"/>
    <w:lvl w:ilvl="0" w:tplc="467C6266">
      <w:start w:val="10"/>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F2400C6"/>
    <w:multiLevelType w:val="hybridMultilevel"/>
    <w:tmpl w:val="7072341A"/>
    <w:lvl w:ilvl="0" w:tplc="4B06B3F2">
      <w:start w:val="1"/>
      <w:numFmt w:val="lowerRoman"/>
      <w:lvlText w:val="%1)"/>
      <w:lvlJc w:val="left"/>
      <w:pPr>
        <w:ind w:left="1080" w:hanging="360"/>
      </w:pPr>
      <w:rPr>
        <w:rFonts w:ascii="Times New Roman" w:eastAsia="Times New Roman" w:hAnsi="Times New Roman" w:cs="Times New Roman"/>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9A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551F"/>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21C2"/>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3F8"/>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269A0"/>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6EBC"/>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0D0"/>
    <w:rsid w:val="003547CB"/>
    <w:rsid w:val="00356003"/>
    <w:rsid w:val="00365FFF"/>
    <w:rsid w:val="00367A2E"/>
    <w:rsid w:val="00374367"/>
    <w:rsid w:val="00374639"/>
    <w:rsid w:val="00375C58"/>
    <w:rsid w:val="003760AD"/>
    <w:rsid w:val="00383A68"/>
    <w:rsid w:val="00385640"/>
    <w:rsid w:val="0039357E"/>
    <w:rsid w:val="00393652"/>
    <w:rsid w:val="00394002"/>
    <w:rsid w:val="00396331"/>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5C75"/>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13B20"/>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220"/>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049E"/>
    <w:rsid w:val="00792FF6"/>
    <w:rsid w:val="00794C7C"/>
    <w:rsid w:val="00796D0E"/>
    <w:rsid w:val="007A03FD"/>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AEF"/>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1760"/>
    <w:rsid w:val="008D7182"/>
    <w:rsid w:val="008E68BC"/>
    <w:rsid w:val="008F2BEE"/>
    <w:rsid w:val="008F3E3B"/>
    <w:rsid w:val="008F6D55"/>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B74C4"/>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6673F"/>
    <w:rsid w:val="00A72534"/>
    <w:rsid w:val="00A75A0E"/>
    <w:rsid w:val="00A76E18"/>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D44B9"/>
    <w:rsid w:val="00AE031A"/>
    <w:rsid w:val="00AE5547"/>
    <w:rsid w:val="00AE776A"/>
    <w:rsid w:val="00AE7AB3"/>
    <w:rsid w:val="00AF2883"/>
    <w:rsid w:val="00AF3304"/>
    <w:rsid w:val="00AF41D7"/>
    <w:rsid w:val="00AF4757"/>
    <w:rsid w:val="00AF768C"/>
    <w:rsid w:val="00B01259"/>
    <w:rsid w:val="00B01411"/>
    <w:rsid w:val="00B15414"/>
    <w:rsid w:val="00B17273"/>
    <w:rsid w:val="00B17D78"/>
    <w:rsid w:val="00B23B52"/>
    <w:rsid w:val="00B2411F"/>
    <w:rsid w:val="00B25B52"/>
    <w:rsid w:val="00B324A0"/>
    <w:rsid w:val="00B34F63"/>
    <w:rsid w:val="00B35D67"/>
    <w:rsid w:val="00B420C1"/>
    <w:rsid w:val="00B4287F"/>
    <w:rsid w:val="00B44A11"/>
    <w:rsid w:val="00B45594"/>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539D"/>
    <w:rsid w:val="00BB0A4F"/>
    <w:rsid w:val="00BB230E"/>
    <w:rsid w:val="00BB6CAC"/>
    <w:rsid w:val="00BC000F"/>
    <w:rsid w:val="00BC00FF"/>
    <w:rsid w:val="00BC10C8"/>
    <w:rsid w:val="00BD0ED2"/>
    <w:rsid w:val="00BD5933"/>
    <w:rsid w:val="00BD6978"/>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86FF5"/>
    <w:rsid w:val="00C9697B"/>
    <w:rsid w:val="00C9780F"/>
    <w:rsid w:val="00CA1E98"/>
    <w:rsid w:val="00CA2022"/>
    <w:rsid w:val="00CA3AA0"/>
    <w:rsid w:val="00CA4D41"/>
    <w:rsid w:val="00CA4E7D"/>
    <w:rsid w:val="00CA7140"/>
    <w:rsid w:val="00CB065C"/>
    <w:rsid w:val="00CB1C46"/>
    <w:rsid w:val="00CB3DC9"/>
    <w:rsid w:val="00CC13F9"/>
    <w:rsid w:val="00CC4B8D"/>
    <w:rsid w:val="00CC4FF8"/>
    <w:rsid w:val="00CD3723"/>
    <w:rsid w:val="00CD5413"/>
    <w:rsid w:val="00CE01BF"/>
    <w:rsid w:val="00CE4292"/>
    <w:rsid w:val="00CE6CBE"/>
    <w:rsid w:val="00CF0FC7"/>
    <w:rsid w:val="00D03A79"/>
    <w:rsid w:val="00D0676C"/>
    <w:rsid w:val="00D10D50"/>
    <w:rsid w:val="00D1673A"/>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06AB4"/>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4410"/>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16D08"/>
    <w:rsid w:val="00F20D9B"/>
    <w:rsid w:val="00F32DC4"/>
    <w:rsid w:val="00F410DA"/>
    <w:rsid w:val="00F43DEE"/>
    <w:rsid w:val="00F44D59"/>
    <w:rsid w:val="00F46DB5"/>
    <w:rsid w:val="00F50CD3"/>
    <w:rsid w:val="00F51039"/>
    <w:rsid w:val="00F525F7"/>
    <w:rsid w:val="00F57E2A"/>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2DA0"/>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F3A1F"/>
  <w15:chartTrackingRefBased/>
  <w15:docId w15:val="{7155AE99-04D0-4DEA-B026-ADFD30C4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673A"/>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TMLCode">
    <w:name w:val="HTML Code"/>
    <w:basedOn w:val="DefaultParagraphFont"/>
    <w:uiPriority w:val="99"/>
    <w:unhideWhenUsed/>
    <w:rsid w:val="00D1673A"/>
    <w:rPr>
      <w:rFonts w:ascii="Courier New" w:eastAsia="Times New Roman" w:hAnsi="Courier New" w:cs="Courier New"/>
      <w:sz w:val="20"/>
      <w:szCs w:val="20"/>
    </w:rPr>
  </w:style>
  <w:style w:type="paragraph" w:styleId="ListParagraph">
    <w:name w:val="List Paragraph"/>
    <w:basedOn w:val="Normal"/>
    <w:uiPriority w:val="34"/>
    <w:qFormat/>
    <w:rsid w:val="00D167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2129</Words>
  <Characters>11609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4</cp:revision>
  <dcterms:created xsi:type="dcterms:W3CDTF">2023-12-04T18:14:00Z</dcterms:created>
  <dcterms:modified xsi:type="dcterms:W3CDTF">2023-12-28T16:45:00Z</dcterms:modified>
</cp:coreProperties>
</file>