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7800C1" w:rsidP="00573770">
      <w:bookmarkStart w:id="0" w:name="_GoBack"/>
      <w:bookmarkEnd w:id="0"/>
      <w:r>
        <w:br w:type="page"/>
      </w:r>
      <w:r>
        <w:rPr>
          <w:b/>
        </w:rPr>
        <w:lastRenderedPageBreak/>
        <w:t>Section 130.ILLUSTRATION C   Food Flow Chart</w:t>
      </w:r>
    </w:p>
    <w:p w:rsidR="007800C1" w:rsidRDefault="007800C1" w:rsidP="00573770"/>
    <w:p w:rsidR="007800C1" w:rsidRPr="00A65C0F" w:rsidRDefault="007800C1" w:rsidP="007800C1">
      <w:pPr>
        <w:jc w:val="center"/>
        <w:rPr>
          <w:b/>
        </w:rPr>
      </w:pPr>
      <w:r w:rsidRPr="00A65C0F">
        <w:rPr>
          <w:b/>
        </w:rPr>
        <w:t>TEST TO DETERMINE TAX RATE FOR FOOD ITEMS SOLD BY A RETAILER (EXCLUDING RESTAURANTS AND CAFETERIAS)</w:t>
      </w:r>
    </w:p>
    <w:p w:rsidR="007800C1" w:rsidRDefault="007800C1" w:rsidP="007800C1">
      <w:pPr>
        <w:jc w:val="center"/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384"/>
        <w:gridCol w:w="9"/>
        <w:gridCol w:w="208"/>
        <w:gridCol w:w="715"/>
        <w:gridCol w:w="187"/>
        <w:gridCol w:w="576"/>
        <w:gridCol w:w="138"/>
        <w:gridCol w:w="71"/>
        <w:gridCol w:w="236"/>
        <w:gridCol w:w="112"/>
        <w:gridCol w:w="161"/>
        <w:gridCol w:w="1153"/>
        <w:gridCol w:w="328"/>
        <w:gridCol w:w="161"/>
        <w:gridCol w:w="58"/>
        <w:gridCol w:w="138"/>
        <w:gridCol w:w="89"/>
        <w:gridCol w:w="115"/>
        <w:gridCol w:w="39"/>
        <w:gridCol w:w="102"/>
        <w:gridCol w:w="296"/>
        <w:gridCol w:w="1347"/>
        <w:gridCol w:w="211"/>
        <w:gridCol w:w="152"/>
        <w:gridCol w:w="205"/>
        <w:gridCol w:w="113"/>
        <w:gridCol w:w="1003"/>
        <w:gridCol w:w="527"/>
        <w:gridCol w:w="76"/>
        <w:gridCol w:w="261"/>
        <w:gridCol w:w="277"/>
        <w:gridCol w:w="236"/>
      </w:tblGrid>
      <w:tr w:rsidR="00A65C0F" w:rsidTr="008422F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316" w:type="dxa"/>
            <w:gridSpan w:val="4"/>
            <w:tcBorders>
              <w:right w:val="single" w:sz="4" w:space="0" w:color="auto"/>
            </w:tcBorders>
          </w:tcPr>
          <w:p w:rsidR="00A65C0F" w:rsidRDefault="00A65C0F" w:rsidP="007800C1">
            <w:pPr>
              <w:jc w:val="center"/>
            </w:pPr>
          </w:p>
        </w:tc>
        <w:tc>
          <w:tcPr>
            <w:tcW w:w="69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F" w:rsidRDefault="00A65C0F" w:rsidP="007800C1">
            <w:pPr>
              <w:jc w:val="center"/>
            </w:pPr>
            <w:r>
              <w:t>IS THERE ON-PREMISES SEATING?</w:t>
            </w:r>
          </w:p>
        </w:tc>
        <w:tc>
          <w:tcPr>
            <w:tcW w:w="1377" w:type="dxa"/>
            <w:gridSpan w:val="5"/>
            <w:tcBorders>
              <w:left w:val="single" w:sz="4" w:space="0" w:color="auto"/>
            </w:tcBorders>
          </w:tcPr>
          <w:p w:rsidR="00A65C0F" w:rsidRDefault="00A65C0F" w:rsidP="00A65C0F"/>
        </w:tc>
      </w:tr>
      <w:tr w:rsidR="00684B3B" w:rsidTr="00684B3B">
        <w:tblPrEx>
          <w:tblCellMar>
            <w:top w:w="0" w:type="dxa"/>
            <w:bottom w:w="0" w:type="dxa"/>
          </w:tblCellMar>
        </w:tblPrEx>
        <w:tc>
          <w:tcPr>
            <w:tcW w:w="1316" w:type="dxa"/>
            <w:gridSpan w:val="4"/>
          </w:tcPr>
          <w:p w:rsidR="00A65C0F" w:rsidRDefault="00A65C0F" w:rsidP="007800C1">
            <w:pPr>
              <w:jc w:val="center"/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5C0F" w:rsidRDefault="00A65C0F" w:rsidP="007800C1">
            <w:pPr>
              <w:jc w:val="center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5C0F" w:rsidRDefault="00A65C0F" w:rsidP="007800C1">
            <w:pPr>
              <w:jc w:val="center"/>
            </w:pPr>
          </w:p>
        </w:tc>
        <w:tc>
          <w:tcPr>
            <w:tcW w:w="1326" w:type="dxa"/>
            <w:gridSpan w:val="9"/>
            <w:tcBorders>
              <w:top w:val="single" w:sz="4" w:space="0" w:color="auto"/>
            </w:tcBorders>
          </w:tcPr>
          <w:p w:rsidR="00A65C0F" w:rsidRDefault="00A65C0F" w:rsidP="007800C1">
            <w:pPr>
              <w:jc w:val="center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C0F" w:rsidRDefault="00A65C0F" w:rsidP="007800C1">
            <w:pPr>
              <w:jc w:val="center"/>
            </w:pPr>
          </w:p>
        </w:tc>
        <w:tc>
          <w:tcPr>
            <w:tcW w:w="13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C0F" w:rsidRDefault="00A65C0F" w:rsidP="007800C1">
            <w:pPr>
              <w:jc w:val="center"/>
            </w:pPr>
          </w:p>
        </w:tc>
        <w:tc>
          <w:tcPr>
            <w:tcW w:w="1377" w:type="dxa"/>
            <w:gridSpan w:val="5"/>
          </w:tcPr>
          <w:p w:rsidR="00A65C0F" w:rsidRDefault="00A65C0F" w:rsidP="007800C1">
            <w:pPr>
              <w:jc w:val="center"/>
            </w:pPr>
          </w:p>
        </w:tc>
      </w:tr>
      <w:tr w:rsidR="00B81DA0" w:rsidTr="008422F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316" w:type="dxa"/>
            <w:gridSpan w:val="4"/>
            <w:tcBorders>
              <w:right w:val="single" w:sz="4" w:space="0" w:color="auto"/>
            </w:tcBorders>
          </w:tcPr>
          <w:p w:rsidR="00A65C0F" w:rsidRDefault="00A65C0F" w:rsidP="007800C1">
            <w:pPr>
              <w:jc w:val="center"/>
            </w:pPr>
          </w:p>
        </w:tc>
        <w:tc>
          <w:tcPr>
            <w:tcW w:w="2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F" w:rsidRDefault="00A65C0F" w:rsidP="007800C1">
            <w:pPr>
              <w:jc w:val="center"/>
            </w:pPr>
            <w:r>
              <w:t>YES</w:t>
            </w:r>
          </w:p>
        </w:tc>
        <w:tc>
          <w:tcPr>
            <w:tcW w:w="132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5C0F" w:rsidRDefault="00A65C0F" w:rsidP="007800C1">
            <w:pPr>
              <w:jc w:val="center"/>
            </w:pPr>
          </w:p>
        </w:tc>
        <w:tc>
          <w:tcPr>
            <w:tcW w:w="1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F" w:rsidRDefault="00A65C0F" w:rsidP="007800C1">
            <w:pPr>
              <w:jc w:val="center"/>
            </w:pPr>
            <w:r>
              <w:t>NO</w:t>
            </w:r>
          </w:p>
        </w:tc>
        <w:tc>
          <w:tcPr>
            <w:tcW w:w="1377" w:type="dxa"/>
            <w:gridSpan w:val="5"/>
            <w:tcBorders>
              <w:left w:val="single" w:sz="4" w:space="0" w:color="auto"/>
            </w:tcBorders>
          </w:tcPr>
          <w:p w:rsidR="00A65C0F" w:rsidRDefault="00A65C0F" w:rsidP="007800C1">
            <w:pPr>
              <w:jc w:val="center"/>
            </w:pPr>
          </w:p>
        </w:tc>
      </w:tr>
      <w:tr w:rsidR="00684B3B" w:rsidTr="00684B3B">
        <w:tblPrEx>
          <w:tblCellMar>
            <w:top w:w="0" w:type="dxa"/>
            <w:bottom w:w="0" w:type="dxa"/>
          </w:tblCellMar>
        </w:tblPrEx>
        <w:tc>
          <w:tcPr>
            <w:tcW w:w="1316" w:type="dxa"/>
            <w:gridSpan w:val="4"/>
          </w:tcPr>
          <w:p w:rsidR="00684B3B" w:rsidRDefault="00684B3B" w:rsidP="007800C1">
            <w:pPr>
              <w:jc w:val="center"/>
            </w:pPr>
          </w:p>
        </w:tc>
        <w:tc>
          <w:tcPr>
            <w:tcW w:w="2634" w:type="dxa"/>
            <w:gridSpan w:val="8"/>
            <w:tcBorders>
              <w:top w:val="single" w:sz="4" w:space="0" w:color="auto"/>
            </w:tcBorders>
            <w:vAlign w:val="center"/>
          </w:tcPr>
          <w:p w:rsidR="00684B3B" w:rsidRPr="00684B3B" w:rsidRDefault="00684B3B" w:rsidP="007800C1">
            <w:pPr>
              <w:jc w:val="center"/>
              <w:rPr>
                <w:sz w:val="22"/>
                <w:szCs w:val="22"/>
              </w:rPr>
            </w:pPr>
            <w:r>
              <w:t>↓↓</w:t>
            </w:r>
          </w:p>
        </w:tc>
        <w:tc>
          <w:tcPr>
            <w:tcW w:w="1326" w:type="dxa"/>
            <w:gridSpan w:val="9"/>
          </w:tcPr>
          <w:p w:rsidR="00684B3B" w:rsidRDefault="00684B3B" w:rsidP="007800C1">
            <w:pPr>
              <w:jc w:val="center"/>
            </w:pPr>
          </w:p>
        </w:tc>
        <w:tc>
          <w:tcPr>
            <w:tcW w:w="3031" w:type="dxa"/>
            <w:gridSpan w:val="6"/>
            <w:vAlign w:val="center"/>
          </w:tcPr>
          <w:p w:rsidR="00684B3B" w:rsidRPr="00684B3B" w:rsidRDefault="00684B3B" w:rsidP="007800C1">
            <w:pPr>
              <w:jc w:val="center"/>
              <w:rPr>
                <w:sz w:val="22"/>
                <w:szCs w:val="22"/>
              </w:rPr>
            </w:pPr>
            <w:r>
              <w:t>↓↓</w:t>
            </w:r>
          </w:p>
        </w:tc>
        <w:tc>
          <w:tcPr>
            <w:tcW w:w="1377" w:type="dxa"/>
            <w:gridSpan w:val="5"/>
          </w:tcPr>
          <w:p w:rsidR="00684B3B" w:rsidRDefault="00684B3B" w:rsidP="007800C1">
            <w:pPr>
              <w:jc w:val="center"/>
            </w:pPr>
          </w:p>
        </w:tc>
      </w:tr>
      <w:tr w:rsidR="00B81DA0" w:rsidTr="008422F7">
        <w:tblPrEx>
          <w:tblCellMar>
            <w:top w:w="0" w:type="dxa"/>
            <w:bottom w:w="0" w:type="dxa"/>
          </w:tblCellMar>
        </w:tblPrEx>
        <w:trPr>
          <w:trHeight w:val="3515"/>
        </w:trPr>
        <w:tc>
          <w:tcPr>
            <w:tcW w:w="384" w:type="dxa"/>
            <w:tcBorders>
              <w:right w:val="single" w:sz="4" w:space="0" w:color="auto"/>
            </w:tcBorders>
          </w:tcPr>
          <w:p w:rsidR="00A65C0F" w:rsidRDefault="00A65C0F" w:rsidP="007800C1">
            <w:pPr>
              <w:jc w:val="center"/>
            </w:pPr>
          </w:p>
        </w:tc>
        <w:tc>
          <w:tcPr>
            <w:tcW w:w="4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7" w:rsidRDefault="008422F7" w:rsidP="00A65C0F">
            <w:pPr>
              <w:ind w:left="393" w:hanging="405"/>
              <w:rPr>
                <w:sz w:val="20"/>
                <w:szCs w:val="20"/>
              </w:rPr>
            </w:pPr>
          </w:p>
          <w:p w:rsidR="00A65C0F" w:rsidRPr="00A65C0F" w:rsidRDefault="00A65C0F" w:rsidP="00A65C0F">
            <w:pPr>
              <w:ind w:left="393" w:hanging="405"/>
              <w:rPr>
                <w:sz w:val="20"/>
                <w:szCs w:val="20"/>
              </w:rPr>
            </w:pPr>
            <w:r w:rsidRPr="00A65C0F">
              <w:rPr>
                <w:sz w:val="20"/>
                <w:szCs w:val="20"/>
              </w:rPr>
              <w:t>1.</w:t>
            </w:r>
            <w:r w:rsidRPr="00A65C0F">
              <w:rPr>
                <w:sz w:val="20"/>
                <w:szCs w:val="20"/>
              </w:rPr>
              <w:tab/>
              <w:t>Is the area for on-premises consumption physically separated from the area where food not for immediate consumption is sold?</w:t>
            </w:r>
          </w:p>
          <w:p w:rsidR="00A65C0F" w:rsidRPr="00A65C0F" w:rsidRDefault="00A65C0F" w:rsidP="00A65C0F">
            <w:pPr>
              <w:rPr>
                <w:sz w:val="20"/>
                <w:szCs w:val="20"/>
              </w:rPr>
            </w:pPr>
          </w:p>
          <w:p w:rsidR="00A65C0F" w:rsidRPr="00A65C0F" w:rsidRDefault="00A65C0F" w:rsidP="00A65C0F">
            <w:pPr>
              <w:jc w:val="center"/>
              <w:rPr>
                <w:b/>
              </w:rPr>
            </w:pPr>
            <w:r w:rsidRPr="00A65C0F">
              <w:rPr>
                <w:b/>
              </w:rPr>
              <w:t>AND</w:t>
            </w:r>
          </w:p>
          <w:p w:rsidR="00A65C0F" w:rsidRPr="00A65C0F" w:rsidRDefault="00A65C0F" w:rsidP="00A65C0F">
            <w:pPr>
              <w:jc w:val="center"/>
              <w:rPr>
                <w:sz w:val="20"/>
                <w:szCs w:val="20"/>
              </w:rPr>
            </w:pPr>
          </w:p>
          <w:p w:rsidR="00A65C0F" w:rsidRPr="00A65C0F" w:rsidRDefault="00A65C0F" w:rsidP="00A65C0F">
            <w:pPr>
              <w:ind w:left="393" w:hanging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  <w:t>Does the retailer utilize a separate means of recording and accounting for collection of receipts from sales of food prepared for immediate consumption (high rate) and food not prepared for immediate consumption (low rate)?</w:t>
            </w:r>
          </w:p>
        </w:tc>
        <w:tc>
          <w:tcPr>
            <w:tcW w:w="2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5C0F" w:rsidRDefault="00A65C0F" w:rsidP="007800C1">
            <w:pPr>
              <w:jc w:val="center"/>
            </w:pPr>
          </w:p>
        </w:tc>
        <w:tc>
          <w:tcPr>
            <w:tcW w:w="4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0F" w:rsidRPr="00A65C0F" w:rsidRDefault="00A65C0F" w:rsidP="00A65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retailer utilize a separate means of recording and accounting for collection of receipts from sales of food prepared for immediate consumption (high rate) and food not prepared for immediate consumption (low rate)?</w:t>
            </w:r>
          </w:p>
        </w:tc>
        <w:tc>
          <w:tcPr>
            <w:tcW w:w="774" w:type="dxa"/>
            <w:gridSpan w:val="3"/>
            <w:tcBorders>
              <w:left w:val="single" w:sz="4" w:space="0" w:color="auto"/>
            </w:tcBorders>
          </w:tcPr>
          <w:p w:rsidR="00A65C0F" w:rsidRDefault="00A65C0F" w:rsidP="007800C1">
            <w:pPr>
              <w:jc w:val="center"/>
            </w:pPr>
          </w:p>
        </w:tc>
      </w:tr>
      <w:tr w:rsidR="00684B3B" w:rsidTr="00684B3B">
        <w:tblPrEx>
          <w:tblCellMar>
            <w:top w:w="0" w:type="dxa"/>
            <w:bottom w:w="0" w:type="dxa"/>
          </w:tblCellMar>
        </w:tblPrEx>
        <w:tc>
          <w:tcPr>
            <w:tcW w:w="393" w:type="dxa"/>
            <w:gridSpan w:val="2"/>
          </w:tcPr>
          <w:p w:rsidR="00A65C0F" w:rsidRDefault="00A65C0F" w:rsidP="007800C1">
            <w:pPr>
              <w:jc w:val="center"/>
            </w:pPr>
          </w:p>
        </w:tc>
        <w:tc>
          <w:tcPr>
            <w:tcW w:w="1824" w:type="dxa"/>
            <w:gridSpan w:val="5"/>
            <w:vAlign w:val="center"/>
          </w:tcPr>
          <w:p w:rsidR="00A65C0F" w:rsidRPr="00684B3B" w:rsidRDefault="00684B3B" w:rsidP="007800C1">
            <w:pPr>
              <w:jc w:val="center"/>
              <w:rPr>
                <w:sz w:val="22"/>
                <w:szCs w:val="22"/>
              </w:rPr>
            </w:pPr>
            <w:r>
              <w:t>↓↓</w:t>
            </w:r>
          </w:p>
        </w:tc>
        <w:tc>
          <w:tcPr>
            <w:tcW w:w="2418" w:type="dxa"/>
            <w:gridSpan w:val="9"/>
            <w:vAlign w:val="center"/>
          </w:tcPr>
          <w:p w:rsidR="00A65C0F" w:rsidRPr="00684B3B" w:rsidRDefault="00684B3B" w:rsidP="00684B3B">
            <w:pPr>
              <w:ind w:right="-90"/>
              <w:jc w:val="center"/>
              <w:rPr>
                <w:sz w:val="22"/>
                <w:szCs w:val="22"/>
              </w:rPr>
            </w:pPr>
            <w:r>
              <w:t>↓↓</w:t>
            </w:r>
          </w:p>
        </w:tc>
        <w:tc>
          <w:tcPr>
            <w:tcW w:w="243" w:type="dxa"/>
            <w:gridSpan w:val="3"/>
          </w:tcPr>
          <w:p w:rsidR="00A65C0F" w:rsidRDefault="00A65C0F" w:rsidP="007800C1">
            <w:pPr>
              <w:jc w:val="center"/>
            </w:pPr>
          </w:p>
        </w:tc>
        <w:tc>
          <w:tcPr>
            <w:tcW w:w="1745" w:type="dxa"/>
            <w:gridSpan w:val="3"/>
            <w:vAlign w:val="center"/>
          </w:tcPr>
          <w:p w:rsidR="00A65C0F" w:rsidRPr="00684B3B" w:rsidRDefault="00684B3B" w:rsidP="007800C1">
            <w:pPr>
              <w:jc w:val="center"/>
              <w:rPr>
                <w:sz w:val="22"/>
                <w:szCs w:val="22"/>
              </w:rPr>
            </w:pPr>
            <w:r>
              <w:t>↓↓</w:t>
            </w:r>
          </w:p>
        </w:tc>
        <w:tc>
          <w:tcPr>
            <w:tcW w:w="2825" w:type="dxa"/>
            <w:gridSpan w:val="9"/>
            <w:vAlign w:val="center"/>
          </w:tcPr>
          <w:p w:rsidR="00A65C0F" w:rsidRPr="00684B3B" w:rsidRDefault="00684B3B" w:rsidP="00684B3B">
            <w:pPr>
              <w:ind w:right="-59"/>
              <w:jc w:val="center"/>
              <w:rPr>
                <w:sz w:val="22"/>
                <w:szCs w:val="22"/>
              </w:rPr>
            </w:pPr>
            <w:r>
              <w:t>↓↓</w:t>
            </w:r>
          </w:p>
        </w:tc>
        <w:tc>
          <w:tcPr>
            <w:tcW w:w="236" w:type="dxa"/>
          </w:tcPr>
          <w:p w:rsidR="00A65C0F" w:rsidRDefault="00A65C0F" w:rsidP="007800C1">
            <w:pPr>
              <w:jc w:val="center"/>
            </w:pPr>
          </w:p>
        </w:tc>
      </w:tr>
      <w:tr w:rsidR="00B81DA0" w:rsidTr="008422F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01" w:type="dxa"/>
            <w:gridSpan w:val="3"/>
            <w:tcBorders>
              <w:right w:val="single" w:sz="4" w:space="0" w:color="auto"/>
            </w:tcBorders>
          </w:tcPr>
          <w:p w:rsidR="00B81DA0" w:rsidRDefault="00B81DA0" w:rsidP="007800C1">
            <w:pPr>
              <w:jc w:val="center"/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F7" w:rsidRDefault="00B81DA0" w:rsidP="007800C1">
            <w:pPr>
              <w:jc w:val="center"/>
            </w:pPr>
            <w:r>
              <w:t>YES</w:t>
            </w:r>
          </w:p>
        </w:tc>
        <w:tc>
          <w:tcPr>
            <w:tcW w:w="7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81DA0" w:rsidRDefault="00B81DA0" w:rsidP="007800C1">
            <w:pPr>
              <w:jc w:val="center"/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A0" w:rsidRDefault="00B81DA0" w:rsidP="007800C1">
            <w:pPr>
              <w:jc w:val="center"/>
            </w:pPr>
            <w:r>
              <w:t>NO</w:t>
            </w:r>
          </w:p>
        </w:tc>
        <w:tc>
          <w:tcPr>
            <w:tcW w:w="70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81DA0" w:rsidRDefault="00B81DA0" w:rsidP="007800C1">
            <w:pPr>
              <w:jc w:val="center"/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A0" w:rsidRDefault="00B81DA0" w:rsidP="007800C1">
            <w:pPr>
              <w:jc w:val="center"/>
            </w:pPr>
            <w:r>
              <w:t>YES</w:t>
            </w:r>
          </w:p>
        </w:tc>
        <w:tc>
          <w:tcPr>
            <w:tcW w:w="6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81DA0" w:rsidRDefault="00B81DA0" w:rsidP="007800C1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A0" w:rsidRDefault="00B81DA0" w:rsidP="007800C1">
            <w:pPr>
              <w:jc w:val="center"/>
            </w:pPr>
            <w:r>
              <w:t>NO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B81DA0" w:rsidRDefault="00B81DA0" w:rsidP="007800C1">
            <w:pPr>
              <w:jc w:val="center"/>
            </w:pPr>
          </w:p>
        </w:tc>
      </w:tr>
      <w:tr w:rsidR="00684B3B" w:rsidTr="00684B3B">
        <w:tblPrEx>
          <w:tblCellMar>
            <w:top w:w="0" w:type="dxa"/>
            <w:bottom w:w="0" w:type="dxa"/>
          </w:tblCellMar>
        </w:tblPrEx>
        <w:tc>
          <w:tcPr>
            <w:tcW w:w="1503" w:type="dxa"/>
            <w:gridSpan w:val="5"/>
            <w:vAlign w:val="center"/>
          </w:tcPr>
          <w:p w:rsidR="00A65C0F" w:rsidRDefault="00684B3B" w:rsidP="00684B3B">
            <w:pPr>
              <w:jc w:val="right"/>
            </w:pPr>
            <w:r>
              <w:t>↓↓</w:t>
            </w:r>
          </w:p>
        </w:tc>
        <w:tc>
          <w:tcPr>
            <w:tcW w:w="1294" w:type="dxa"/>
            <w:gridSpan w:val="6"/>
          </w:tcPr>
          <w:p w:rsidR="00A65C0F" w:rsidRDefault="00A65C0F" w:rsidP="007800C1">
            <w:pPr>
              <w:jc w:val="center"/>
            </w:pPr>
          </w:p>
        </w:tc>
        <w:tc>
          <w:tcPr>
            <w:tcW w:w="1700" w:type="dxa"/>
            <w:gridSpan w:val="4"/>
            <w:vAlign w:val="center"/>
          </w:tcPr>
          <w:p w:rsidR="00A65C0F" w:rsidRPr="00684B3B" w:rsidRDefault="00684B3B" w:rsidP="00684B3B">
            <w:pPr>
              <w:ind w:left="-340"/>
              <w:jc w:val="center"/>
              <w:rPr>
                <w:sz w:val="22"/>
                <w:szCs w:val="22"/>
              </w:rPr>
            </w:pPr>
            <w:r>
              <w:t>↓↓</w:t>
            </w:r>
          </w:p>
        </w:tc>
        <w:tc>
          <w:tcPr>
            <w:tcW w:w="342" w:type="dxa"/>
            <w:gridSpan w:val="3"/>
          </w:tcPr>
          <w:p w:rsidR="00A65C0F" w:rsidRDefault="00A65C0F" w:rsidP="007800C1">
            <w:pPr>
              <w:jc w:val="center"/>
            </w:pPr>
          </w:p>
        </w:tc>
        <w:tc>
          <w:tcPr>
            <w:tcW w:w="1784" w:type="dxa"/>
            <w:gridSpan w:val="4"/>
            <w:vAlign w:val="center"/>
          </w:tcPr>
          <w:p w:rsidR="00A65C0F" w:rsidRPr="00684B3B" w:rsidRDefault="00684B3B" w:rsidP="007800C1">
            <w:pPr>
              <w:jc w:val="center"/>
              <w:rPr>
                <w:sz w:val="22"/>
                <w:szCs w:val="22"/>
              </w:rPr>
            </w:pPr>
            <w:r>
              <w:t>↓↓</w:t>
            </w:r>
          </w:p>
        </w:tc>
        <w:tc>
          <w:tcPr>
            <w:tcW w:w="2825" w:type="dxa"/>
            <w:gridSpan w:val="9"/>
            <w:vAlign w:val="center"/>
          </w:tcPr>
          <w:p w:rsidR="00A65C0F" w:rsidRDefault="00684B3B" w:rsidP="00684B3B">
            <w:pPr>
              <w:ind w:right="-83"/>
              <w:jc w:val="center"/>
            </w:pPr>
            <w:r>
              <w:t>↓↓</w:t>
            </w:r>
          </w:p>
        </w:tc>
        <w:tc>
          <w:tcPr>
            <w:tcW w:w="236" w:type="dxa"/>
          </w:tcPr>
          <w:p w:rsidR="00A65C0F" w:rsidRDefault="00A65C0F" w:rsidP="007800C1">
            <w:pPr>
              <w:jc w:val="center"/>
            </w:pPr>
          </w:p>
        </w:tc>
      </w:tr>
      <w:tr w:rsidR="00684B3B" w:rsidTr="008422F7">
        <w:tblPrEx>
          <w:tblCellMar>
            <w:top w:w="0" w:type="dxa"/>
            <w:bottom w:w="0" w:type="dxa"/>
          </w:tblCellMar>
        </w:tblPrEx>
        <w:trPr>
          <w:trHeight w:val="3869"/>
        </w:trPr>
        <w:tc>
          <w:tcPr>
            <w:tcW w:w="384" w:type="dxa"/>
            <w:tcBorders>
              <w:right w:val="single" w:sz="4" w:space="0" w:color="auto"/>
            </w:tcBorders>
          </w:tcPr>
          <w:p w:rsidR="00B81DA0" w:rsidRDefault="00B81DA0" w:rsidP="007800C1">
            <w:pPr>
              <w:jc w:val="center"/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7" w:rsidRDefault="008422F7" w:rsidP="00B81DA0">
            <w:pPr>
              <w:ind w:left="-51" w:right="-104"/>
              <w:rPr>
                <w:sz w:val="20"/>
                <w:szCs w:val="20"/>
              </w:rPr>
            </w:pPr>
          </w:p>
          <w:p w:rsidR="00B81DA0" w:rsidRDefault="00B81DA0" w:rsidP="00B81DA0">
            <w:pPr>
              <w:ind w:left="-51"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hot foods, soft drinks, </w:t>
            </w:r>
            <w:r w:rsidR="00465034">
              <w:rPr>
                <w:sz w:val="20"/>
                <w:szCs w:val="20"/>
              </w:rPr>
              <w:t xml:space="preserve">candy, </w:t>
            </w:r>
            <w:r>
              <w:rPr>
                <w:sz w:val="20"/>
                <w:szCs w:val="20"/>
              </w:rPr>
              <w:t>alcoholic beverages and food prepared by the retailer for immediate consumption are subject to HIGH RATE</w:t>
            </w:r>
            <w:r w:rsidR="008422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8422F7" w:rsidRDefault="008422F7" w:rsidP="00B81DA0">
            <w:pPr>
              <w:ind w:left="-51" w:right="-104"/>
              <w:rPr>
                <w:sz w:val="20"/>
                <w:szCs w:val="20"/>
              </w:rPr>
            </w:pPr>
          </w:p>
          <w:p w:rsidR="00B81DA0" w:rsidRPr="00B81DA0" w:rsidRDefault="00B81DA0" w:rsidP="00B81DA0">
            <w:pPr>
              <w:ind w:left="-51"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Grocery type food subject to LOW RATE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B81DA0" w:rsidRDefault="00B81DA0" w:rsidP="00B81DA0">
            <w:pPr>
              <w:ind w:left="-51" w:right="-104"/>
              <w:jc w:val="center"/>
            </w:pP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7" w:rsidRDefault="008422F7" w:rsidP="00B81DA0">
            <w:pPr>
              <w:ind w:left="-51" w:right="-93"/>
              <w:rPr>
                <w:sz w:val="20"/>
                <w:szCs w:val="20"/>
              </w:rPr>
            </w:pPr>
          </w:p>
          <w:p w:rsidR="00B81DA0" w:rsidRPr="00B81DA0" w:rsidRDefault="00B81DA0" w:rsidP="00B81DA0">
            <w:pPr>
              <w:ind w:left="-51" w:righ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items sold in the store are subject to tax at the HIGH RATE, even food not prepared for immediate consumption (grocery type food)</w:t>
            </w:r>
          </w:p>
        </w:tc>
        <w:tc>
          <w:tcPr>
            <w:tcW w:w="3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1DA0" w:rsidRDefault="00B81DA0" w:rsidP="007800C1">
            <w:pPr>
              <w:jc w:val="center"/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7" w:rsidRDefault="008422F7" w:rsidP="00684B3B">
            <w:pPr>
              <w:ind w:right="-117"/>
              <w:rPr>
                <w:sz w:val="20"/>
                <w:szCs w:val="20"/>
              </w:rPr>
            </w:pPr>
          </w:p>
          <w:p w:rsidR="00B81DA0" w:rsidRDefault="00684B3B" w:rsidP="00684B3B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items sold in the store are LOW RATE.  HOWEVER, THE HIGH RATE APPLIES TO:</w:t>
            </w:r>
          </w:p>
          <w:p w:rsidR="00684B3B" w:rsidRDefault="00684B3B" w:rsidP="00684B3B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hot food</w:t>
            </w:r>
          </w:p>
          <w:p w:rsidR="00684B3B" w:rsidRDefault="00684B3B" w:rsidP="00684B3B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alcohol</w:t>
            </w:r>
          </w:p>
          <w:p w:rsidR="00465034" w:rsidRDefault="00465034" w:rsidP="00684B3B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candy</w:t>
            </w:r>
          </w:p>
          <w:p w:rsidR="00684B3B" w:rsidRDefault="00684B3B" w:rsidP="00684B3B">
            <w:pPr>
              <w:ind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soft drinks and</w:t>
            </w:r>
          </w:p>
          <w:p w:rsidR="00684B3B" w:rsidRPr="00684B3B" w:rsidRDefault="00684B3B" w:rsidP="00684B3B">
            <w:pPr>
              <w:ind w:left="111" w:right="-117" w:hanging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other food prepared by the retailer for immediate consumption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1DA0" w:rsidRDefault="00B81DA0" w:rsidP="007800C1">
            <w:pPr>
              <w:jc w:val="center"/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7" w:rsidRDefault="008422F7" w:rsidP="00684B3B">
            <w:pPr>
              <w:ind w:right="-108"/>
              <w:rPr>
                <w:sz w:val="20"/>
                <w:szCs w:val="20"/>
              </w:rPr>
            </w:pPr>
          </w:p>
          <w:p w:rsidR="00B81DA0" w:rsidRDefault="00684B3B" w:rsidP="00684B3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retailer sells both food prepared for immediate consumption and grocery type food, ALL food is HIGH RATE (rebuttable presumption).</w:t>
            </w:r>
          </w:p>
          <w:p w:rsidR="00684B3B" w:rsidRDefault="00684B3B" w:rsidP="00684B3B">
            <w:pPr>
              <w:ind w:right="-108"/>
              <w:rPr>
                <w:sz w:val="20"/>
                <w:szCs w:val="20"/>
              </w:rPr>
            </w:pPr>
          </w:p>
          <w:p w:rsidR="00684B3B" w:rsidRPr="00684B3B" w:rsidRDefault="00684B3B" w:rsidP="00684B3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retailer sells only grocery type foods, all food is LOW RATE other than soft drinks</w:t>
            </w:r>
            <w:r w:rsidR="0046503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alcoholic beverages</w:t>
            </w:r>
            <w:r w:rsidR="00465034">
              <w:rPr>
                <w:sz w:val="20"/>
                <w:szCs w:val="20"/>
              </w:rPr>
              <w:t xml:space="preserve"> and candy.</w:t>
            </w: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:rsidR="00B81DA0" w:rsidRDefault="00B81DA0" w:rsidP="007800C1">
            <w:pPr>
              <w:jc w:val="center"/>
            </w:pPr>
          </w:p>
        </w:tc>
      </w:tr>
    </w:tbl>
    <w:p w:rsidR="00A65C0F" w:rsidRPr="00417C8C" w:rsidRDefault="00A65C0F" w:rsidP="00417C8C">
      <w:pPr>
        <w:ind w:left="720"/>
      </w:pPr>
    </w:p>
    <w:p w:rsidR="00504818" w:rsidRPr="00417C8C" w:rsidRDefault="00504818" w:rsidP="00417C8C">
      <w:pPr>
        <w:ind w:left="720"/>
      </w:pPr>
      <w:r w:rsidRPr="00417C8C">
        <w:t xml:space="preserve">(Source:  Added at 33 Ill. Reg. </w:t>
      </w:r>
      <w:r w:rsidR="004907F5">
        <w:t>15781</w:t>
      </w:r>
      <w:r w:rsidRPr="00417C8C">
        <w:t xml:space="preserve">, effective </w:t>
      </w:r>
      <w:r w:rsidR="004907F5">
        <w:t>October 27, 2009</w:t>
      </w:r>
      <w:r w:rsidRPr="00417C8C">
        <w:t>)</w:t>
      </w:r>
    </w:p>
    <w:sectPr w:rsidR="00504818" w:rsidRPr="00417C8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C9" w:rsidRDefault="00ED46C9">
      <w:r>
        <w:separator/>
      </w:r>
    </w:p>
  </w:endnote>
  <w:endnote w:type="continuationSeparator" w:id="0">
    <w:p w:rsidR="00ED46C9" w:rsidRDefault="00ED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C9" w:rsidRDefault="00ED46C9">
      <w:r>
        <w:separator/>
      </w:r>
    </w:p>
  </w:footnote>
  <w:footnote w:type="continuationSeparator" w:id="0">
    <w:p w:rsidR="00ED46C9" w:rsidRDefault="00ED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DE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5D4"/>
    <w:rsid w:val="00110A0B"/>
    <w:rsid w:val="00114190"/>
    <w:rsid w:val="0012221A"/>
    <w:rsid w:val="00130C4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195C"/>
    <w:rsid w:val="001A6EDB"/>
    <w:rsid w:val="001B5F27"/>
    <w:rsid w:val="001C1D61"/>
    <w:rsid w:val="001C71C2"/>
    <w:rsid w:val="001C7D95"/>
    <w:rsid w:val="001D0E4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4DE7"/>
    <w:rsid w:val="002D7620"/>
    <w:rsid w:val="002E1CFB"/>
    <w:rsid w:val="002F5988"/>
    <w:rsid w:val="00300845"/>
    <w:rsid w:val="003041B9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715"/>
    <w:rsid w:val="00417C8C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503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7F5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818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4B3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0C1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2F7"/>
    <w:rsid w:val="008425BE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35AB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5C0F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0AC1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DA0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27A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6C9"/>
    <w:rsid w:val="00ED6D66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