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A9" w:rsidRDefault="000E1FA9" w:rsidP="000E1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1FA9" w:rsidRDefault="000E1FA9" w:rsidP="000E1FA9">
      <w:pPr>
        <w:widowControl w:val="0"/>
        <w:autoSpaceDE w:val="0"/>
        <w:autoSpaceDN w:val="0"/>
        <w:adjustRightInd w:val="0"/>
        <w:jc w:val="center"/>
      </w:pPr>
      <w:r>
        <w:t>SUBPART D:  TAX RETURNS</w:t>
      </w:r>
    </w:p>
    <w:sectPr w:rsidR="000E1FA9" w:rsidSect="000E1FA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FA9"/>
    <w:rsid w:val="000647AE"/>
    <w:rsid w:val="000E1FA9"/>
    <w:rsid w:val="00295D10"/>
    <w:rsid w:val="00660793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TAX RETURNS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TAX RETURNS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