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50" w:rsidRDefault="00627150" w:rsidP="006271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7150" w:rsidRDefault="00627150" w:rsidP="00627150">
      <w:pPr>
        <w:widowControl w:val="0"/>
        <w:autoSpaceDE w:val="0"/>
        <w:autoSpaceDN w:val="0"/>
        <w:adjustRightInd w:val="0"/>
        <w:jc w:val="center"/>
      </w:pPr>
      <w:r>
        <w:t>SUBPART K:  TIMELY MAILING TREATED AS TIMELY FILING AND PAYING – MEANING OF DUE DATE WHICH FALLS ON SATURDAY, SUNDAY OR A HOLIDAY</w:t>
      </w:r>
    </w:p>
    <w:sectPr w:rsidR="00627150" w:rsidSect="00627150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7150"/>
    <w:rsid w:val="0027473D"/>
    <w:rsid w:val="00295D10"/>
    <w:rsid w:val="00627150"/>
    <w:rsid w:val="00834EEC"/>
    <w:rsid w:val="00DB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TIMELY MAILING TREATED AS TIMELY FILING AND PAYING – MEANING OF DUE DATE WHICH FALLS ON SATURDAY, SUNDAY OR A HOLI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TIMELY MAILING TREATED AS TIMELY FILING AND PAYING – MEANING OF DUE DATE WHICH FALLS ON SATURDAY, SUNDAY OR A HOLI</dc:title>
  <dc:subject/>
  <dc:creator>ThomasVD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