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05" w:rsidRDefault="002C4F05" w:rsidP="002C4F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F7F" w:rsidRDefault="002C4F05" w:rsidP="002C4F05">
      <w:pPr>
        <w:widowControl w:val="0"/>
        <w:autoSpaceDE w:val="0"/>
        <w:autoSpaceDN w:val="0"/>
        <w:adjustRightInd w:val="0"/>
        <w:jc w:val="center"/>
      </w:pPr>
      <w:r>
        <w:t xml:space="preserve">SUBPART I:  PENALTIES, INTEREST, STATUTE OF LIMITATIONS </w:t>
      </w:r>
    </w:p>
    <w:p w:rsidR="002C4F05" w:rsidRDefault="002C4F05" w:rsidP="002C4F05">
      <w:pPr>
        <w:widowControl w:val="0"/>
        <w:autoSpaceDE w:val="0"/>
        <w:autoSpaceDN w:val="0"/>
        <w:adjustRightInd w:val="0"/>
        <w:jc w:val="center"/>
      </w:pPr>
      <w:r>
        <w:t>AND ADMINISTRATIVE PROCEDURES</w:t>
      </w:r>
    </w:p>
    <w:sectPr w:rsidR="002C4F05" w:rsidSect="002C4F0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F05"/>
    <w:rsid w:val="00150930"/>
    <w:rsid w:val="00295D10"/>
    <w:rsid w:val="002C4F05"/>
    <w:rsid w:val="00650F7F"/>
    <w:rsid w:val="00A94312"/>
    <w:rsid w:val="00F4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PENALTIES, INTEREST, STATUTE OF LIMITATIONS AND ADMINISTRATIVE PROCEDURES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PENALTIES, INTEREST, STATUTE OF LIMITATIONS AND ADMINISTRATIVE PROCEDURES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