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21" w:rsidRDefault="00592621" w:rsidP="00361816">
      <w:bookmarkStart w:id="0" w:name="_GoBack"/>
      <w:bookmarkEnd w:id="0"/>
    </w:p>
    <w:p w:rsidR="00361816" w:rsidRPr="00592621" w:rsidRDefault="00361816" w:rsidP="00361816">
      <w:pPr>
        <w:rPr>
          <w:b/>
        </w:rPr>
      </w:pPr>
      <w:r w:rsidRPr="00592621">
        <w:rPr>
          <w:b/>
        </w:rPr>
        <w:t>Section 471.110</w:t>
      </w:r>
      <w:r w:rsidR="00592621">
        <w:rPr>
          <w:b/>
        </w:rPr>
        <w:t xml:space="preserve">  </w:t>
      </w:r>
      <w:r w:rsidRPr="00592621">
        <w:rPr>
          <w:b/>
        </w:rPr>
        <w:t>Tax Rates</w:t>
      </w:r>
    </w:p>
    <w:p w:rsidR="00361816" w:rsidRPr="00361816" w:rsidRDefault="00361816" w:rsidP="00361816">
      <w:pPr>
        <w:rPr>
          <w:snapToGrid w:val="0"/>
          <w:color w:val="000000"/>
        </w:rPr>
      </w:pPr>
    </w:p>
    <w:p w:rsidR="00361816" w:rsidRPr="00361816" w:rsidRDefault="00361816" w:rsidP="00592621">
      <w:pPr>
        <w:ind w:left="1440" w:hanging="720"/>
        <w:rPr>
          <w:color w:val="000000"/>
        </w:rPr>
      </w:pPr>
      <w:r w:rsidRPr="00361816">
        <w:rPr>
          <w:color w:val="000000"/>
        </w:rPr>
        <w:t>a)</w:t>
      </w:r>
      <w:r w:rsidRPr="00361816">
        <w:rPr>
          <w:color w:val="000000"/>
        </w:rPr>
        <w:tab/>
        <w:t xml:space="preserve">Self-assessing purchaser rate. </w:t>
      </w:r>
      <w:r w:rsidR="0077218F">
        <w:rPr>
          <w:color w:val="000000"/>
        </w:rPr>
        <w:t xml:space="preserve"> </w:t>
      </w:r>
      <w:r w:rsidRPr="00361816">
        <w:rPr>
          <w:i/>
          <w:color w:val="000000"/>
        </w:rPr>
        <w:t xml:space="preserve">The tax imposed under Section 471.105 of this </w:t>
      </w:r>
      <w:r w:rsidR="00DD7598">
        <w:rPr>
          <w:i/>
          <w:color w:val="000000"/>
        </w:rPr>
        <w:t>P</w:t>
      </w:r>
      <w:r w:rsidRPr="00361816">
        <w:rPr>
          <w:i/>
          <w:color w:val="000000"/>
        </w:rPr>
        <w:t>art is at the rate of 2.4 cents per therm or 5% of the purchase price for the billing period, whichever is the lower rate</w:t>
      </w:r>
      <w:r w:rsidRPr="00361816">
        <w:rPr>
          <w:color w:val="000000"/>
        </w:rPr>
        <w:t xml:space="preserve">. </w:t>
      </w:r>
      <w:r w:rsidR="00DD7598">
        <w:rPr>
          <w:color w:val="000000"/>
        </w:rPr>
        <w:t xml:space="preserve">[35 ILCS 173/5-10] </w:t>
      </w:r>
      <w:r w:rsidR="0077218F">
        <w:rPr>
          <w:color w:val="000000"/>
        </w:rPr>
        <w:t xml:space="preserve"> </w:t>
      </w:r>
      <w:r w:rsidRPr="00361816">
        <w:rPr>
          <w:color w:val="000000"/>
        </w:rPr>
        <w:t xml:space="preserve">This rate is referred to as the </w:t>
      </w:r>
      <w:r w:rsidR="00D71FDF">
        <w:rPr>
          <w:color w:val="000000"/>
        </w:rPr>
        <w:t>"</w:t>
      </w:r>
      <w:r w:rsidRPr="00361816">
        <w:rPr>
          <w:color w:val="000000"/>
        </w:rPr>
        <w:t>se</w:t>
      </w:r>
      <w:r w:rsidR="00DD7598">
        <w:rPr>
          <w:color w:val="000000"/>
        </w:rPr>
        <w:t>lf assessing purchaser tax rate</w:t>
      </w:r>
      <w:r w:rsidR="00D71FDF">
        <w:rPr>
          <w:color w:val="000000"/>
        </w:rPr>
        <w:t>"</w:t>
      </w:r>
      <w:r w:rsidRPr="00361816">
        <w:rPr>
          <w:color w:val="000000"/>
        </w:rPr>
        <w:t xml:space="preserve"> and such purchasers are referred t</w:t>
      </w:r>
      <w:r w:rsidR="00DD7598">
        <w:rPr>
          <w:color w:val="000000"/>
        </w:rPr>
        <w:t xml:space="preserve">o as </w:t>
      </w:r>
      <w:r w:rsidR="00D71FDF">
        <w:rPr>
          <w:color w:val="000000"/>
        </w:rPr>
        <w:t>"</w:t>
      </w:r>
      <w:r w:rsidR="00DD7598">
        <w:rPr>
          <w:color w:val="000000"/>
        </w:rPr>
        <w:t>self-assessing purchasers</w:t>
      </w:r>
      <w:r w:rsidR="00D71FDF">
        <w:rPr>
          <w:color w:val="000000"/>
        </w:rPr>
        <w:t>"</w:t>
      </w:r>
      <w:r w:rsidR="00DD7598">
        <w:rPr>
          <w:color w:val="000000"/>
        </w:rPr>
        <w:t>.</w:t>
      </w:r>
      <w:r w:rsidRPr="00361816">
        <w:t xml:space="preserve"> </w:t>
      </w:r>
      <w:r w:rsidR="0077218F">
        <w:t xml:space="preserve"> </w:t>
      </w:r>
      <w:r w:rsidRPr="00361816">
        <w:rPr>
          <w:color w:val="000000"/>
        </w:rPr>
        <w:t xml:space="preserve">Such self-assessing purchasers are required to file returns and pay the tax directly to the Department. </w:t>
      </w:r>
      <w:r w:rsidR="0077218F">
        <w:rPr>
          <w:color w:val="000000"/>
        </w:rPr>
        <w:t xml:space="preserve"> </w:t>
      </w:r>
      <w:r w:rsidRPr="00361816">
        <w:t>Purchasers of out-of-State gas</w:t>
      </w:r>
      <w:r w:rsidRPr="00361816">
        <w:rPr>
          <w:i/>
        </w:rPr>
        <w:t xml:space="preserve"> </w:t>
      </w:r>
      <w:r w:rsidRPr="00361816">
        <w:t xml:space="preserve">who provide exemption certificates when they do not qualify for such exemptions will be deemed to be self-assessing purchasers and incur the tax imposed by this Part at the self-assessing purchaser rate. </w:t>
      </w:r>
      <w:r w:rsidR="00DD7598">
        <w:t>(</w:t>
      </w:r>
      <w:r w:rsidRPr="00361816">
        <w:t xml:space="preserve">See </w:t>
      </w:r>
      <w:r w:rsidRPr="00361816">
        <w:rPr>
          <w:color w:val="000000"/>
        </w:rPr>
        <w:t>Section 471.125</w:t>
      </w:r>
      <w:r w:rsidR="00DD7598">
        <w:rPr>
          <w:color w:val="000000"/>
        </w:rPr>
        <w:t>(c)</w:t>
      </w:r>
      <w:r w:rsidRPr="00361816">
        <w:rPr>
          <w:color w:val="000000"/>
        </w:rPr>
        <w:t>.</w:t>
      </w:r>
      <w:r w:rsidR="00D71FDF">
        <w:rPr>
          <w:color w:val="000000"/>
        </w:rPr>
        <w:t>)</w:t>
      </w:r>
    </w:p>
    <w:p w:rsidR="00361816" w:rsidRPr="00361816" w:rsidRDefault="00361816" w:rsidP="00361816">
      <w:pPr>
        <w:rPr>
          <w:snapToGrid w:val="0"/>
          <w:color w:val="000000"/>
        </w:rPr>
      </w:pPr>
    </w:p>
    <w:p w:rsidR="00361816" w:rsidRPr="00361816" w:rsidRDefault="00361816" w:rsidP="00592621">
      <w:pPr>
        <w:ind w:left="1440" w:hanging="720"/>
        <w:rPr>
          <w:color w:val="000000"/>
        </w:rPr>
      </w:pPr>
      <w:r w:rsidRPr="00361816">
        <w:rPr>
          <w:color w:val="000000"/>
        </w:rPr>
        <w:t>b)</w:t>
      </w:r>
      <w:r w:rsidRPr="00361816">
        <w:rPr>
          <w:color w:val="000000"/>
        </w:rPr>
        <w:tab/>
        <w:t xml:space="preserve">Alternate tax rate. </w:t>
      </w:r>
      <w:r w:rsidR="0077218F">
        <w:rPr>
          <w:color w:val="000000"/>
        </w:rPr>
        <w:t xml:space="preserve"> </w:t>
      </w:r>
      <w:r w:rsidRPr="00361816">
        <w:rPr>
          <w:i/>
          <w:color w:val="000000"/>
        </w:rPr>
        <w:t xml:space="preserve">Purchasers of out-of-State gas may elect an alternative tax rate of 2.4 cents per therm. </w:t>
      </w:r>
      <w:r w:rsidR="0077218F">
        <w:rPr>
          <w:i/>
          <w:color w:val="000000"/>
        </w:rPr>
        <w:t xml:space="preserve"> </w:t>
      </w:r>
      <w:r w:rsidRPr="00361816">
        <w:rPr>
          <w:i/>
          <w:color w:val="000000"/>
        </w:rPr>
        <w:t>This rate is referre</w:t>
      </w:r>
      <w:r w:rsidR="00DD7598">
        <w:rPr>
          <w:i/>
          <w:color w:val="000000"/>
        </w:rPr>
        <w:t xml:space="preserve">d to as the </w:t>
      </w:r>
      <w:r w:rsidR="00D71FDF">
        <w:rPr>
          <w:i/>
          <w:color w:val="000000"/>
        </w:rPr>
        <w:t>"</w:t>
      </w:r>
      <w:r w:rsidR="00DD7598">
        <w:rPr>
          <w:i/>
          <w:color w:val="000000"/>
        </w:rPr>
        <w:t>alternate tax rate</w:t>
      </w:r>
      <w:r w:rsidR="00D71FDF">
        <w:rPr>
          <w:i/>
          <w:color w:val="000000"/>
        </w:rPr>
        <w:t>"</w:t>
      </w:r>
      <w:r w:rsidR="00DD7598">
        <w:rPr>
          <w:i/>
          <w:color w:val="000000"/>
        </w:rPr>
        <w:t>.</w:t>
      </w:r>
      <w:r w:rsidRPr="00361816">
        <w:rPr>
          <w:i/>
          <w:color w:val="000000"/>
        </w:rPr>
        <w:t xml:space="preserve"> </w:t>
      </w:r>
      <w:r w:rsidR="0077218F">
        <w:rPr>
          <w:i/>
          <w:color w:val="000000"/>
        </w:rPr>
        <w:t xml:space="preserve"> </w:t>
      </w:r>
      <w:r w:rsidRPr="00361816">
        <w:rPr>
          <w:i/>
          <w:color w:val="000000"/>
        </w:rPr>
        <w:t xml:space="preserve">Those purchasers of out-of-State gas who elect the alternative tax rate do not file returns or pay the tax directly to the Department. </w:t>
      </w:r>
      <w:r w:rsidRPr="00361816">
        <w:rPr>
          <w:color w:val="000000"/>
        </w:rPr>
        <w:t>[</w:t>
      </w:r>
      <w:r w:rsidR="00DD7598">
        <w:t>35 ILCS 173</w:t>
      </w:r>
      <w:r w:rsidR="00D71FDF">
        <w:t>/</w:t>
      </w:r>
      <w:r w:rsidR="00F47B54">
        <w:t>5-10</w:t>
      </w:r>
      <w:r w:rsidRPr="00361816">
        <w:t xml:space="preserve">] </w:t>
      </w:r>
      <w:r w:rsidR="0077218F">
        <w:t xml:space="preserve"> </w:t>
      </w:r>
      <w:r w:rsidRPr="00361816">
        <w:rPr>
          <w:color w:val="000000"/>
        </w:rPr>
        <w:t>Such purchasers pay tax to their delivering suppliers who are registered to collect the tax under Section 471.120.</w:t>
      </w:r>
    </w:p>
    <w:p w:rsidR="00361816" w:rsidRPr="00361816" w:rsidRDefault="00361816" w:rsidP="00361816">
      <w:pPr>
        <w:rPr>
          <w:color w:val="000000"/>
        </w:rPr>
      </w:pPr>
    </w:p>
    <w:p w:rsidR="00361816" w:rsidRPr="00361816" w:rsidRDefault="00361816" w:rsidP="00592621">
      <w:pPr>
        <w:ind w:left="1440" w:hanging="720"/>
        <w:rPr>
          <w:color w:val="000000"/>
        </w:rPr>
      </w:pPr>
      <w:r w:rsidRPr="00361816">
        <w:rPr>
          <w:color w:val="000000"/>
        </w:rPr>
        <w:t>c)</w:t>
      </w:r>
      <w:r w:rsidRPr="00361816">
        <w:rPr>
          <w:color w:val="000000"/>
        </w:rPr>
        <w:tab/>
        <w:t>Purchasers choosing not to register.</w:t>
      </w:r>
      <w:r w:rsidR="0077218F">
        <w:rPr>
          <w:color w:val="000000"/>
        </w:rPr>
        <w:t xml:space="preserve"> </w:t>
      </w:r>
      <w:r w:rsidRPr="00361816">
        <w:rPr>
          <w:color w:val="000000"/>
        </w:rPr>
        <w:t xml:space="preserve"> Purchasers of out-of-State gas</w:t>
      </w:r>
      <w:r w:rsidRPr="00361816">
        <w:rPr>
          <w:i/>
          <w:color w:val="000000"/>
        </w:rPr>
        <w:t xml:space="preserve"> </w:t>
      </w:r>
      <w:r w:rsidRPr="00361816">
        <w:rPr>
          <w:color w:val="000000"/>
        </w:rPr>
        <w:t>who choose not to register with the Department as self-assessing purchasers will be deemed to have elected the alternate tax rate and must pay the tax to their delivering suppliers who are registered to collect the tax under Section 471.120</w:t>
      </w:r>
      <w:r w:rsidR="00F47B54">
        <w:rPr>
          <w:color w:val="000000"/>
        </w:rPr>
        <w:t xml:space="preserve">. </w:t>
      </w:r>
    </w:p>
    <w:sectPr w:rsidR="00361816" w:rsidRPr="00361816"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530D">
      <w:r>
        <w:separator/>
      </w:r>
    </w:p>
  </w:endnote>
  <w:endnote w:type="continuationSeparator" w:id="0">
    <w:p w:rsidR="00000000" w:rsidRDefault="00B9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530D">
      <w:r>
        <w:separator/>
      </w:r>
    </w:p>
  </w:footnote>
  <w:footnote w:type="continuationSeparator" w:id="0">
    <w:p w:rsidR="00000000" w:rsidRDefault="00B9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462D9"/>
    <w:rsid w:val="002524EC"/>
    <w:rsid w:val="002568D2"/>
    <w:rsid w:val="002A643F"/>
    <w:rsid w:val="00337CEB"/>
    <w:rsid w:val="0034056C"/>
    <w:rsid w:val="00361816"/>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592621"/>
    <w:rsid w:val="00657099"/>
    <w:rsid w:val="006A2114"/>
    <w:rsid w:val="006E0D09"/>
    <w:rsid w:val="0074655F"/>
    <w:rsid w:val="00761F01"/>
    <w:rsid w:val="0077218F"/>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B9530D"/>
    <w:rsid w:val="00C4537A"/>
    <w:rsid w:val="00CC13F9"/>
    <w:rsid w:val="00CD3723"/>
    <w:rsid w:val="00D55B37"/>
    <w:rsid w:val="00D71FDF"/>
    <w:rsid w:val="00D83918"/>
    <w:rsid w:val="00D91A64"/>
    <w:rsid w:val="00D93C67"/>
    <w:rsid w:val="00DC56B8"/>
    <w:rsid w:val="00DD7598"/>
    <w:rsid w:val="00DE13C1"/>
    <w:rsid w:val="00E7288E"/>
    <w:rsid w:val="00EB424E"/>
    <w:rsid w:val="00F43DEE"/>
    <w:rsid w:val="00F47B54"/>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361816"/>
    <w:pPr>
      <w:widowControl w:val="0"/>
      <w:snapToGrid w:val="0"/>
    </w:pPr>
    <w:rPr>
      <w:b/>
      <w:szCs w:val="20"/>
    </w:rPr>
  </w:style>
  <w:style w:type="paragraph" w:styleId="BodyTextIndent">
    <w:name w:val="Body Text Indent"/>
    <w:basedOn w:val="Normal"/>
    <w:rsid w:val="00361816"/>
    <w:pPr>
      <w:widowControl w:val="0"/>
      <w:snapToGrid w:val="0"/>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361816"/>
    <w:pPr>
      <w:widowControl w:val="0"/>
      <w:snapToGrid w:val="0"/>
    </w:pPr>
    <w:rPr>
      <w:b/>
      <w:szCs w:val="20"/>
    </w:rPr>
  </w:style>
  <w:style w:type="paragraph" w:styleId="BodyTextIndent">
    <w:name w:val="Body Text Indent"/>
    <w:basedOn w:val="Normal"/>
    <w:rsid w:val="00361816"/>
    <w:pPr>
      <w:widowControl w:val="0"/>
      <w:snapToGrid w:val="0"/>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31570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2012-06-21T20:26:00Z</dcterms:created>
  <dcterms:modified xsi:type="dcterms:W3CDTF">2012-06-21T20:26:00Z</dcterms:modified>
</cp:coreProperties>
</file>