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FD0" w:rsidRDefault="00AC6FD0" w:rsidP="00AC6FD0">
      <w:pPr>
        <w:widowControl w:val="0"/>
        <w:autoSpaceDE w:val="0"/>
        <w:autoSpaceDN w:val="0"/>
        <w:adjustRightInd w:val="0"/>
      </w:pPr>
      <w:bookmarkStart w:id="0" w:name="_GoBack"/>
      <w:bookmarkEnd w:id="0"/>
    </w:p>
    <w:p w:rsidR="00AC6FD0" w:rsidRDefault="00AC6FD0" w:rsidP="00AC6FD0">
      <w:pPr>
        <w:widowControl w:val="0"/>
        <w:autoSpaceDE w:val="0"/>
        <w:autoSpaceDN w:val="0"/>
        <w:adjustRightInd w:val="0"/>
      </w:pPr>
      <w:r>
        <w:rPr>
          <w:b/>
          <w:bCs/>
        </w:rPr>
        <w:t>Section 501.300  Motor Fuel Tax Regulations Applied</w:t>
      </w:r>
      <w:r>
        <w:t xml:space="preserve"> </w:t>
      </w:r>
    </w:p>
    <w:p w:rsidR="00AC6FD0" w:rsidRDefault="00AC6FD0" w:rsidP="00AC6FD0">
      <w:pPr>
        <w:widowControl w:val="0"/>
        <w:autoSpaceDE w:val="0"/>
        <w:autoSpaceDN w:val="0"/>
        <w:adjustRightInd w:val="0"/>
      </w:pPr>
    </w:p>
    <w:p w:rsidR="00AC6FD0" w:rsidRDefault="00AC6FD0" w:rsidP="00AC6FD0">
      <w:pPr>
        <w:widowControl w:val="0"/>
        <w:autoSpaceDE w:val="0"/>
        <w:autoSpaceDN w:val="0"/>
        <w:adjustRightInd w:val="0"/>
      </w:pPr>
      <w:r>
        <w:t xml:space="preserve">The following Sections of the Motor Fuel Tax Regulations apply to entities affected by this Part insofar as they can be applied without conflict with the provisions of the Environmental Impact Fee Law or any regulations promulgated thereunder:  86 Ill. Adm. Code 500.203, 500.204, 500.205, 500.215, 500.230, 500.260, 500.270, 500.400, 500.405, 500.500, 500.505, and 500.600.  References to "taxes" in these referenced Sections shall be construed to apply to the administration, payment, and remittance of all fees under this Part. </w:t>
      </w:r>
    </w:p>
    <w:p w:rsidR="00AC6FD0" w:rsidRDefault="00AC6FD0" w:rsidP="00AC6FD0">
      <w:pPr>
        <w:widowControl w:val="0"/>
        <w:autoSpaceDE w:val="0"/>
        <w:autoSpaceDN w:val="0"/>
        <w:adjustRightInd w:val="0"/>
      </w:pPr>
    </w:p>
    <w:p w:rsidR="00AC6FD0" w:rsidRDefault="00AC6FD0" w:rsidP="00AC6FD0">
      <w:pPr>
        <w:widowControl w:val="0"/>
        <w:autoSpaceDE w:val="0"/>
        <w:autoSpaceDN w:val="0"/>
        <w:adjustRightInd w:val="0"/>
        <w:ind w:left="1440" w:hanging="720"/>
      </w:pPr>
      <w:r>
        <w:t xml:space="preserve">(Source:  Amended at 26 Ill. Reg. 9939, effective June 24, 2002) </w:t>
      </w:r>
    </w:p>
    <w:sectPr w:rsidR="00AC6FD0" w:rsidSect="00AC6F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6FD0"/>
    <w:rsid w:val="005C3366"/>
    <w:rsid w:val="008055E1"/>
    <w:rsid w:val="00AC6FD0"/>
    <w:rsid w:val="00B47F92"/>
    <w:rsid w:val="00C2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