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F2" w:rsidRDefault="005974F2" w:rsidP="005974F2">
      <w:pPr>
        <w:widowControl w:val="0"/>
        <w:autoSpaceDE w:val="0"/>
        <w:autoSpaceDN w:val="0"/>
        <w:adjustRightInd w:val="0"/>
      </w:pPr>
    </w:p>
    <w:p w:rsidR="005974F2" w:rsidRDefault="005974F2" w:rsidP="005974F2">
      <w:pPr>
        <w:widowControl w:val="0"/>
        <w:autoSpaceDE w:val="0"/>
        <w:autoSpaceDN w:val="0"/>
        <w:adjustRightInd w:val="0"/>
      </w:pPr>
      <w:r>
        <w:rPr>
          <w:b/>
          <w:bCs/>
        </w:rPr>
        <w:t xml:space="preserve">Section 680.130  </w:t>
      </w:r>
      <w:r w:rsidR="00BD29F0">
        <w:rPr>
          <w:b/>
          <w:bCs/>
        </w:rPr>
        <w:t xml:space="preserve">Ordinance Filing Deadlines; When Tax Rate Change </w:t>
      </w:r>
      <w:r w:rsidR="00CB42D1">
        <w:rPr>
          <w:b/>
          <w:bCs/>
        </w:rPr>
        <w:t>Applies</w:t>
      </w:r>
    </w:p>
    <w:p w:rsidR="005974F2" w:rsidRDefault="005974F2" w:rsidP="005974F2">
      <w:pPr>
        <w:widowControl w:val="0"/>
        <w:autoSpaceDE w:val="0"/>
        <w:autoSpaceDN w:val="0"/>
        <w:adjustRightInd w:val="0"/>
      </w:pPr>
    </w:p>
    <w:p w:rsidR="00E2716F" w:rsidRPr="00CB42D1" w:rsidRDefault="00E2716F" w:rsidP="00E2716F">
      <w:pPr>
        <w:widowControl w:val="0"/>
        <w:autoSpaceDE w:val="0"/>
        <w:autoSpaceDN w:val="0"/>
        <w:adjustRightInd w:val="0"/>
        <w:ind w:left="1440" w:hanging="720"/>
      </w:pPr>
      <w:r>
        <w:t>a)</w:t>
      </w:r>
      <w:r>
        <w:tab/>
      </w:r>
      <w:r w:rsidR="005974F2" w:rsidRPr="00CB42D1">
        <w:rPr>
          <w:i/>
        </w:rPr>
        <w:t>If a county imposes a tax under</w:t>
      </w:r>
      <w:r w:rsidR="005974F2">
        <w:t xml:space="preserve"> the Special County Occupation Tax For Public Safety Law (Law)</w:t>
      </w:r>
      <w:r w:rsidR="005974F2" w:rsidRPr="00CB42D1">
        <w:rPr>
          <w:i/>
        </w:rPr>
        <w:t>, the county board may, by ordinance, discontinue or lower the rate of the tax.  If the county board has lowered the tax rate or discontinued the tax, a referendum must be held in accordance with Section 5-1006.5</w:t>
      </w:r>
      <w:r w:rsidR="00CB42D1">
        <w:rPr>
          <w:i/>
        </w:rPr>
        <w:t>(a)</w:t>
      </w:r>
      <w:r w:rsidR="005974F2">
        <w:t xml:space="preserve"> of the Law, and the referendum must pass, prior to subsequent increases of the rate or reimposition of the tax </w:t>
      </w:r>
      <w:r w:rsidR="005974F2" w:rsidRPr="00CB42D1">
        <w:rPr>
          <w:i/>
        </w:rPr>
        <w:t>in order to increase the rate of the tax or to reimpose the discontinued tax.</w:t>
      </w:r>
      <w:r w:rsidR="00CB42D1">
        <w:rPr>
          <w:i/>
        </w:rPr>
        <w:t xml:space="preserve"> </w:t>
      </w:r>
      <w:r w:rsidR="00CB42D1" w:rsidRPr="00CB42D1">
        <w:t>[55 ILCS 5/5-1006.5(e-5)]</w:t>
      </w:r>
    </w:p>
    <w:p w:rsidR="00E2716F" w:rsidRPr="002A7D7E" w:rsidRDefault="00E2716F" w:rsidP="00440471"/>
    <w:p w:rsidR="00CB42D1" w:rsidRDefault="00E2716F" w:rsidP="00CB42D1">
      <w:pPr>
        <w:ind w:left="1440" w:hanging="720"/>
      </w:pPr>
      <w:r w:rsidRPr="002A7D7E">
        <w:t>b)</w:t>
      </w:r>
      <w:r w:rsidRPr="002A7D7E">
        <w:tab/>
      </w:r>
      <w:r w:rsidRPr="002A7D7E">
        <w:rPr>
          <w:i/>
        </w:rPr>
        <w:t>Beginning January 1, 2014</w:t>
      </w:r>
      <w:r w:rsidR="00CB42D1">
        <w:rPr>
          <w:i/>
        </w:rPr>
        <w:t xml:space="preserve">, </w:t>
      </w:r>
      <w:r w:rsidRPr="002A7D7E">
        <w:rPr>
          <w:i/>
        </w:rPr>
        <w:t>the results of any election authorizing a proposition to impose the tax or effecting an increase in the rate of the tax, along with the ordinance adopted to impose the tax or increase the rate of the tax, or</w:t>
      </w:r>
      <w:r w:rsidR="00CB42D1">
        <w:rPr>
          <w:i/>
        </w:rPr>
        <w:t xml:space="preserve"> </w:t>
      </w:r>
      <w:r w:rsidRPr="002A7D7E">
        <w:rPr>
          <w:i/>
        </w:rPr>
        <w:t>any ordinance adopted to lower the rate or discontinue the tax,</w:t>
      </w:r>
      <w:r w:rsidR="00CB42D1">
        <w:rPr>
          <w:i/>
        </w:rPr>
        <w:t xml:space="preserve"> </w:t>
      </w:r>
      <w:r w:rsidRPr="002A7D7E">
        <w:rPr>
          <w:i/>
        </w:rPr>
        <w:t>shall be certified by the county clerk and filed with the Illinois Department of Revenue either</w:t>
      </w:r>
      <w:r w:rsidR="00CB42D1">
        <w:t>:</w:t>
      </w:r>
    </w:p>
    <w:p w:rsidR="00CB42D1" w:rsidRDefault="00CB42D1" w:rsidP="00440471"/>
    <w:p w:rsidR="00CB42D1" w:rsidRDefault="00CB42D1" w:rsidP="00CB42D1">
      <w:pPr>
        <w:ind w:left="2160" w:hanging="720"/>
        <w:rPr>
          <w:i/>
        </w:rPr>
      </w:pPr>
      <w:r w:rsidRPr="00CB42D1">
        <w:t>1)</w:t>
      </w:r>
      <w:r>
        <w:rPr>
          <w:i/>
        </w:rPr>
        <w:tab/>
      </w:r>
      <w:r w:rsidR="00E2716F" w:rsidRPr="002A7D7E">
        <w:rPr>
          <w:i/>
        </w:rPr>
        <w:t>on or before the first day of May, whereupon the Department shall proceed to administer and enforce the tax as of the first day of July next following the adoption and filing; or</w:t>
      </w:r>
    </w:p>
    <w:p w:rsidR="00CB42D1" w:rsidRDefault="00CB42D1" w:rsidP="00440471"/>
    <w:p w:rsidR="00CB42D1" w:rsidRDefault="00CB42D1" w:rsidP="00CB42D1">
      <w:pPr>
        <w:ind w:left="2160" w:hanging="720"/>
      </w:pPr>
      <w:r w:rsidRPr="00CB42D1">
        <w:t>2)</w:t>
      </w:r>
      <w:r>
        <w:tab/>
      </w:r>
      <w:r w:rsidR="00E2716F" w:rsidRPr="002A7D7E">
        <w:rPr>
          <w:i/>
        </w:rPr>
        <w:t>on or before the first day of October, whereupon the Department shall proceed to administer and enforce the tax as of the first day of January next following the adoption and filing.</w:t>
      </w:r>
      <w:r>
        <w:rPr>
          <w:i/>
        </w:rPr>
        <w:t xml:space="preserve"> </w:t>
      </w:r>
      <w:r>
        <w:t>[55 ILCS 5/5-1006.5(f)]</w:t>
      </w:r>
      <w:r w:rsidR="005974F2">
        <w:t xml:space="preserve">  </w:t>
      </w:r>
    </w:p>
    <w:p w:rsidR="00CB42D1" w:rsidRDefault="00CB42D1" w:rsidP="00440471">
      <w:bookmarkStart w:id="0" w:name="_GoBack"/>
      <w:bookmarkEnd w:id="0"/>
    </w:p>
    <w:p w:rsidR="005974F2" w:rsidRDefault="00CB42D1" w:rsidP="00CB42D1">
      <w:pPr>
        <w:ind w:left="1440" w:hanging="720"/>
      </w:pPr>
      <w:r>
        <w:t>c)</w:t>
      </w:r>
      <w:r>
        <w:tab/>
      </w:r>
      <w:r w:rsidR="005974F2">
        <w:t xml:space="preserve">For </w:t>
      </w:r>
      <w:r w:rsidR="00E2716F">
        <w:t>the</w:t>
      </w:r>
      <w:r w:rsidR="005974F2">
        <w:t xml:space="preserve"> purpose</w:t>
      </w:r>
      <w:r w:rsidR="00E2716F">
        <w:t xml:space="preserve"> of determining which tax rate applies</w:t>
      </w:r>
      <w:r w:rsidR="005974F2">
        <w:t xml:space="preserve">, the date of the sale of service is deemed to be the date of the delivery, to the user, of the tangible personal property which the serviceman retransfers as an incident to service. </w:t>
      </w:r>
    </w:p>
    <w:p w:rsidR="005974F2" w:rsidRDefault="005974F2" w:rsidP="005974F2">
      <w:pPr>
        <w:widowControl w:val="0"/>
        <w:autoSpaceDE w:val="0"/>
        <w:autoSpaceDN w:val="0"/>
        <w:adjustRightInd w:val="0"/>
      </w:pPr>
    </w:p>
    <w:p w:rsidR="005974F2" w:rsidRDefault="00E2716F" w:rsidP="005974F2">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rsidR="008725DB">
        <w:t>11519</w:t>
      </w:r>
      <w:r w:rsidRPr="00D55B37">
        <w:t xml:space="preserve">, effective </w:t>
      </w:r>
      <w:r w:rsidR="008725DB">
        <w:t>July 29, 2015</w:t>
      </w:r>
      <w:r w:rsidRPr="00D55B37">
        <w:t>)</w:t>
      </w:r>
    </w:p>
    <w:sectPr w:rsidR="005974F2" w:rsidSect="005974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74F2"/>
    <w:rsid w:val="002A7D7E"/>
    <w:rsid w:val="00346264"/>
    <w:rsid w:val="003E3467"/>
    <w:rsid w:val="00440471"/>
    <w:rsid w:val="005974F2"/>
    <w:rsid w:val="005C3366"/>
    <w:rsid w:val="008725DB"/>
    <w:rsid w:val="00974DA2"/>
    <w:rsid w:val="00BD29F0"/>
    <w:rsid w:val="00C069B8"/>
    <w:rsid w:val="00C87B62"/>
    <w:rsid w:val="00CB42D1"/>
    <w:rsid w:val="00E2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1E7B0E-9040-4624-AB5F-EE30060E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716F"/>
    <w:rPr>
      <w:snapToGrid w:val="0"/>
      <w:szCs w:val="20"/>
    </w:rPr>
  </w:style>
  <w:style w:type="character" w:customStyle="1" w:styleId="BodyTextChar">
    <w:name w:val="Body Text Char"/>
    <w:basedOn w:val="DefaultParagraphFont"/>
    <w:link w:val="BodyText"/>
    <w:rsid w:val="00E2716F"/>
    <w:rPr>
      <w:snapToGrid w:val="0"/>
      <w:sz w:val="24"/>
    </w:rPr>
  </w:style>
  <w:style w:type="character" w:styleId="HTMLCode">
    <w:name w:val="HTML Code"/>
    <w:basedOn w:val="DefaultParagraphFont"/>
    <w:uiPriority w:val="99"/>
    <w:unhideWhenUsed/>
    <w:rsid w:val="00E2716F"/>
    <w:rPr>
      <w:rFonts w:ascii="Courier New" w:eastAsia="Times New Roman" w:hAnsi="Courier New" w:cs="Courier New"/>
      <w:sz w:val="20"/>
      <w:szCs w:val="20"/>
    </w:rPr>
  </w:style>
  <w:style w:type="paragraph" w:styleId="ListParagraph">
    <w:name w:val="List Paragraph"/>
    <w:basedOn w:val="Normal"/>
    <w:uiPriority w:val="34"/>
    <w:qFormat/>
    <w:rsid w:val="00E2716F"/>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King, Melissa A.</cp:lastModifiedBy>
  <cp:revision>4</cp:revision>
  <dcterms:created xsi:type="dcterms:W3CDTF">2015-07-07T21:47:00Z</dcterms:created>
  <dcterms:modified xsi:type="dcterms:W3CDTF">2015-08-10T19:14:00Z</dcterms:modified>
</cp:coreProperties>
</file>