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DE" w:rsidRPr="004767DE" w:rsidRDefault="004767DE" w:rsidP="004767DE">
      <w:pPr>
        <w:spacing w:after="0" w:line="240" w:lineRule="auto"/>
        <w:rPr>
          <w:rFonts w:ascii="Times New Roman" w:hAnsi="Times New Roman" w:cs="Times New Roman"/>
          <w:sz w:val="24"/>
          <w:szCs w:val="24"/>
        </w:rPr>
      </w:pPr>
    </w:p>
    <w:p w:rsidR="004767DE" w:rsidRPr="004767DE" w:rsidRDefault="004767DE" w:rsidP="004767DE">
      <w:pPr>
        <w:spacing w:after="0" w:line="240" w:lineRule="auto"/>
        <w:rPr>
          <w:rFonts w:ascii="Times New Roman" w:hAnsi="Times New Roman" w:cs="Times New Roman"/>
          <w:b/>
          <w:sz w:val="24"/>
          <w:szCs w:val="24"/>
        </w:rPr>
      </w:pPr>
      <w:r w:rsidRPr="004767DE">
        <w:rPr>
          <w:rFonts w:ascii="Times New Roman" w:hAnsi="Times New Roman" w:cs="Times New Roman"/>
          <w:b/>
          <w:sz w:val="24"/>
          <w:szCs w:val="24"/>
        </w:rPr>
        <w:t xml:space="preserve">Section 720.110 </w:t>
      </w:r>
      <w:r w:rsidR="00C43789">
        <w:rPr>
          <w:rFonts w:ascii="Times New Roman" w:hAnsi="Times New Roman" w:cs="Times New Roman"/>
          <w:b/>
          <w:sz w:val="24"/>
          <w:szCs w:val="24"/>
        </w:rPr>
        <w:t xml:space="preserve"> </w:t>
      </w:r>
      <w:r w:rsidRPr="004767DE">
        <w:rPr>
          <w:rFonts w:ascii="Times New Roman" w:hAnsi="Times New Roman" w:cs="Times New Roman"/>
          <w:b/>
          <w:sz w:val="24"/>
          <w:szCs w:val="24"/>
        </w:rPr>
        <w:t xml:space="preserve">Sale of </w:t>
      </w:r>
      <w:r w:rsidR="00C43789">
        <w:rPr>
          <w:rFonts w:ascii="Times New Roman" w:hAnsi="Times New Roman" w:cs="Times New Roman"/>
          <w:b/>
          <w:sz w:val="24"/>
          <w:szCs w:val="24"/>
        </w:rPr>
        <w:t>I</w:t>
      </w:r>
      <w:r w:rsidRPr="004767DE">
        <w:rPr>
          <w:rFonts w:ascii="Times New Roman" w:hAnsi="Times New Roman" w:cs="Times New Roman"/>
          <w:b/>
          <w:sz w:val="24"/>
          <w:szCs w:val="24"/>
        </w:rPr>
        <w:t>nformation</w:t>
      </w:r>
    </w:p>
    <w:p w:rsidR="004767DE" w:rsidRPr="004767DE" w:rsidRDefault="004767DE" w:rsidP="004767DE">
      <w:pPr>
        <w:spacing w:after="0" w:line="240" w:lineRule="auto"/>
        <w:rPr>
          <w:rFonts w:ascii="Times New Roman" w:hAnsi="Times New Roman" w:cs="Times New Roman"/>
          <w:sz w:val="24"/>
          <w:szCs w:val="24"/>
        </w:rPr>
      </w:pPr>
    </w:p>
    <w:p w:rsidR="004767DE" w:rsidRPr="004767DE" w:rsidRDefault="004767DE" w:rsidP="004767D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4767DE">
        <w:rPr>
          <w:rFonts w:ascii="Times New Roman" w:hAnsi="Times New Roman" w:cs="Times New Roman"/>
          <w:sz w:val="24"/>
          <w:szCs w:val="24"/>
        </w:rPr>
        <w:t>Information appearing in the State Tax Lien Registry is available for purchase by subscription. Any person may purchase registry information by filing a request with the Department.  The request shall be made on a form prescribed by the Department and made available on its website. The form, completed and signed, shall be deemed filed when received by the Department</w:t>
      </w:r>
      <w:r w:rsidR="00C43789">
        <w:rPr>
          <w:rFonts w:ascii="Times New Roman" w:hAnsi="Times New Roman" w:cs="Times New Roman"/>
          <w:sz w:val="24"/>
          <w:szCs w:val="24"/>
        </w:rPr>
        <w:t>'</w:t>
      </w:r>
      <w:r w:rsidRPr="004767DE">
        <w:rPr>
          <w:rFonts w:ascii="Times New Roman" w:hAnsi="Times New Roman" w:cs="Times New Roman"/>
          <w:sz w:val="24"/>
          <w:szCs w:val="24"/>
        </w:rPr>
        <w:t>s Lien Unit and accompanied by payment of the purchase fee.</w:t>
      </w:r>
    </w:p>
    <w:p w:rsidR="004767DE" w:rsidRPr="004767DE" w:rsidRDefault="004767DE" w:rsidP="00E86597">
      <w:pPr>
        <w:spacing w:after="0" w:line="240" w:lineRule="auto"/>
        <w:ind w:left="720" w:hanging="720"/>
        <w:rPr>
          <w:rFonts w:ascii="Times New Roman" w:hAnsi="Times New Roman" w:cs="Times New Roman"/>
          <w:sz w:val="24"/>
          <w:szCs w:val="24"/>
        </w:rPr>
      </w:pPr>
    </w:p>
    <w:p w:rsidR="004767DE" w:rsidRPr="004767DE" w:rsidRDefault="004767DE" w:rsidP="004767D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4767DE">
        <w:rPr>
          <w:rFonts w:ascii="Times New Roman" w:hAnsi="Times New Roman" w:cs="Times New Roman"/>
          <w:sz w:val="24"/>
          <w:szCs w:val="24"/>
        </w:rPr>
        <w:t xml:space="preserve">A confirmation of purchase will be issued upon approval of any request filed under this Section.  The confirmation entitles the purchaser to receive from the Department an electronic file containing registry information for a period of one year from the date of the confirmation.  Subscriptions may be renewed upon expiration of the one-year term by submitting a new request in the same manner as provided under this Section.  </w:t>
      </w:r>
    </w:p>
    <w:p w:rsidR="004767DE" w:rsidRPr="004767DE" w:rsidRDefault="004767DE" w:rsidP="009E37C9">
      <w:pPr>
        <w:spacing w:after="0" w:line="240" w:lineRule="auto"/>
        <w:ind w:left="720" w:hanging="720"/>
        <w:rPr>
          <w:rFonts w:ascii="Times New Roman" w:hAnsi="Times New Roman" w:cs="Times New Roman"/>
          <w:sz w:val="24"/>
          <w:szCs w:val="24"/>
        </w:rPr>
      </w:pPr>
    </w:p>
    <w:p w:rsidR="004767DE" w:rsidRPr="004767DE" w:rsidRDefault="004767DE" w:rsidP="004767D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4767DE">
        <w:rPr>
          <w:rFonts w:ascii="Times New Roman" w:hAnsi="Times New Roman" w:cs="Times New Roman"/>
          <w:sz w:val="24"/>
          <w:szCs w:val="24"/>
        </w:rPr>
        <w:t>Registry information sold by the Department will be made available and updated through a secure electronic means to the purchaser.</w:t>
      </w:r>
    </w:p>
    <w:p w:rsidR="004767DE" w:rsidRPr="004767DE" w:rsidRDefault="004767DE" w:rsidP="00A26675">
      <w:pPr>
        <w:spacing w:after="0" w:line="240" w:lineRule="auto"/>
        <w:ind w:left="720" w:hanging="720"/>
        <w:rPr>
          <w:rFonts w:ascii="Times New Roman" w:hAnsi="Times New Roman" w:cs="Times New Roman"/>
          <w:sz w:val="24"/>
          <w:szCs w:val="24"/>
        </w:rPr>
      </w:pPr>
      <w:bookmarkStart w:id="0" w:name="_GoBack"/>
      <w:bookmarkEnd w:id="0"/>
    </w:p>
    <w:p w:rsidR="000174EB" w:rsidRPr="004767DE" w:rsidRDefault="004767DE" w:rsidP="004767DE">
      <w:pPr>
        <w:spacing w:after="0" w:line="240" w:lineRule="auto"/>
        <w:ind w:left="720"/>
        <w:rPr>
          <w:rFonts w:ascii="Times New Roman" w:hAnsi="Times New Roman" w:cs="Times New Roman"/>
          <w:sz w:val="24"/>
          <w:szCs w:val="24"/>
        </w:rPr>
      </w:pPr>
      <w:r w:rsidRPr="004767DE">
        <w:rPr>
          <w:rFonts w:ascii="Times New Roman" w:hAnsi="Times New Roman" w:cs="Times New Roman"/>
          <w:sz w:val="24"/>
          <w:szCs w:val="24"/>
        </w:rPr>
        <w:t>d)</w:t>
      </w:r>
      <w:r w:rsidRPr="004767DE">
        <w:rPr>
          <w:rFonts w:ascii="Times New Roman" w:hAnsi="Times New Roman" w:cs="Times New Roman"/>
          <w:sz w:val="24"/>
          <w:szCs w:val="24"/>
        </w:rPr>
        <w:tab/>
        <w:t>A person may not use registry information for a prohibited purpose.</w:t>
      </w:r>
    </w:p>
    <w:sectPr w:rsidR="000174EB" w:rsidRPr="004767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56" w:rsidRDefault="00CC0556">
      <w:r>
        <w:separator/>
      </w:r>
    </w:p>
  </w:endnote>
  <w:endnote w:type="continuationSeparator" w:id="0">
    <w:p w:rsidR="00CC0556" w:rsidRDefault="00CC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56" w:rsidRDefault="00CC0556">
      <w:r>
        <w:separator/>
      </w:r>
    </w:p>
  </w:footnote>
  <w:footnote w:type="continuationSeparator" w:id="0">
    <w:p w:rsidR="00CC0556" w:rsidRDefault="00CC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86EB1"/>
    <w:multiLevelType w:val="hybridMultilevel"/>
    <w:tmpl w:val="B9080B98"/>
    <w:lvl w:ilvl="0" w:tplc="F2621C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7DE"/>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7C9"/>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67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789"/>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556"/>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597"/>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E330F-5AEB-4902-A0A5-2530C279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D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7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933</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9</cp:revision>
  <dcterms:created xsi:type="dcterms:W3CDTF">2020-06-12T20:23:00Z</dcterms:created>
  <dcterms:modified xsi:type="dcterms:W3CDTF">2020-11-02T16:39:00Z</dcterms:modified>
</cp:coreProperties>
</file>