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95D4" w14:textId="77777777" w:rsidR="003707DF" w:rsidRPr="003707DF" w:rsidRDefault="003707DF" w:rsidP="002154C2">
      <w:pPr>
        <w:rPr>
          <w:bCs/>
          <w:szCs w:val="20"/>
        </w:rPr>
      </w:pPr>
    </w:p>
    <w:p w14:paraId="7D9B9105" w14:textId="3CFFBA4B" w:rsidR="002154C2" w:rsidRPr="002154C2" w:rsidRDefault="002154C2" w:rsidP="002154C2">
      <w:pPr>
        <w:rPr>
          <w:b/>
          <w:color w:val="000000"/>
          <w:szCs w:val="20"/>
        </w:rPr>
      </w:pPr>
      <w:r w:rsidRPr="002154C2">
        <w:rPr>
          <w:b/>
          <w:szCs w:val="20"/>
        </w:rPr>
        <w:t>Section 850.101</w:t>
      </w:r>
      <w:bookmarkStart w:id="0" w:name="_Hlk102376515"/>
      <w:r w:rsidRPr="002154C2">
        <w:rPr>
          <w:b/>
          <w:szCs w:val="20"/>
        </w:rPr>
        <w:t xml:space="preserve">  Overview of the Local Government Revenue Recapture Act</w:t>
      </w:r>
      <w:bookmarkEnd w:id="0"/>
      <w:r w:rsidRPr="002154C2">
        <w:rPr>
          <w:b/>
          <w:szCs w:val="20"/>
        </w:rPr>
        <w:t xml:space="preserve"> </w:t>
      </w:r>
    </w:p>
    <w:p w14:paraId="541760BB" w14:textId="77777777" w:rsidR="002154C2" w:rsidRPr="003707DF" w:rsidRDefault="002154C2" w:rsidP="002154C2">
      <w:pPr>
        <w:rPr>
          <w:bCs/>
          <w:szCs w:val="20"/>
        </w:rPr>
      </w:pPr>
    </w:p>
    <w:p w14:paraId="6F6E8419" w14:textId="7728BBBD" w:rsidR="000174EB" w:rsidRPr="002154C2" w:rsidRDefault="002154C2" w:rsidP="00093935">
      <w:r w:rsidRPr="002154C2">
        <w:rPr>
          <w:bCs/>
          <w:szCs w:val="20"/>
        </w:rPr>
        <w:t xml:space="preserve">The Local Government Revenue Recapture Act (the Act), [50 ILCS 355], establishes a process for municipalities or counties that receive a disbursement of tax proceeds from the Department to contract with third parties to ensure that the municipality or county receives the correct tax disbursements from the Department. </w:t>
      </w:r>
      <w:r w:rsidR="003707DF">
        <w:rPr>
          <w:bCs/>
          <w:szCs w:val="20"/>
        </w:rPr>
        <w:t xml:space="preserve"> </w:t>
      </w:r>
      <w:r w:rsidRPr="002154C2">
        <w:rPr>
          <w:bCs/>
          <w:szCs w:val="20"/>
        </w:rPr>
        <w:t xml:space="preserve">A registered third party </w:t>
      </w:r>
      <w:r w:rsidRPr="002154C2">
        <w:rPr>
          <w:bCs/>
          <w:i/>
          <w:iCs/>
          <w:szCs w:val="20"/>
        </w:rPr>
        <w:t>must work directly with the municipality or county to acquire financial information.</w:t>
      </w:r>
      <w:r w:rsidR="003707DF">
        <w:rPr>
          <w:bCs/>
          <w:i/>
          <w:iCs/>
          <w:szCs w:val="20"/>
        </w:rPr>
        <w:t xml:space="preserve">  </w:t>
      </w:r>
      <w:r w:rsidRPr="002154C2">
        <w:rPr>
          <w:bCs/>
          <w:i/>
          <w:iCs/>
          <w:szCs w:val="20"/>
        </w:rPr>
        <w:t xml:space="preserve">A third party may, however, directly access a municipality's or county's financial information that is provided by the Department by electronic means under Section 11 of the Retailers' Occupation Tax Act, provided that the third party meets all other conditions under </w:t>
      </w:r>
      <w:r w:rsidRPr="002154C2">
        <w:rPr>
          <w:bCs/>
          <w:szCs w:val="20"/>
        </w:rPr>
        <w:t>Section 850.120(a)</w:t>
      </w:r>
      <w:r w:rsidRPr="002154C2">
        <w:rPr>
          <w:bCs/>
          <w:i/>
          <w:iCs/>
          <w:szCs w:val="20"/>
        </w:rPr>
        <w:t xml:space="preserve"> for the receipt of financial information.</w:t>
      </w:r>
      <w:r w:rsidRPr="002154C2">
        <w:rPr>
          <w:bCs/>
          <w:szCs w:val="20"/>
        </w:rPr>
        <w:t xml:space="preserve">  [50 ILCS 355/5-10]  The Act also creates a Certified Audit Pilot Program that allows taxpayers to engage a qualified practitioner to perform a certified audit, instead of the Department, based on an actionable referral by a municipality, county, or registered third party under the Act.</w:t>
      </w:r>
    </w:p>
    <w:sectPr w:rsidR="000174EB" w:rsidRPr="002154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717D" w14:textId="77777777" w:rsidR="002154C2" w:rsidRDefault="002154C2">
      <w:r>
        <w:separator/>
      </w:r>
    </w:p>
  </w:endnote>
  <w:endnote w:type="continuationSeparator" w:id="0">
    <w:p w14:paraId="3B8999F1" w14:textId="77777777" w:rsidR="002154C2" w:rsidRDefault="0021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9FE0" w14:textId="77777777" w:rsidR="002154C2" w:rsidRDefault="002154C2">
      <w:r>
        <w:separator/>
      </w:r>
    </w:p>
  </w:footnote>
  <w:footnote w:type="continuationSeparator" w:id="0">
    <w:p w14:paraId="56B61495" w14:textId="77777777" w:rsidR="002154C2" w:rsidRDefault="0021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4C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7D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D1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AA4E9"/>
  <w15:chartTrackingRefBased/>
  <w15:docId w15:val="{E3EAC74E-3295-4D2E-9A67-22FC3EE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Dotts, Joyce M.</cp:lastModifiedBy>
  <cp:revision>3</cp:revision>
  <dcterms:created xsi:type="dcterms:W3CDTF">2023-05-19T21:11:00Z</dcterms:created>
  <dcterms:modified xsi:type="dcterms:W3CDTF">2023-09-15T15:45:00Z</dcterms:modified>
</cp:coreProperties>
</file>