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9C7" w:rsidRDefault="007949C7" w:rsidP="007949C7">
      <w:pPr>
        <w:widowControl w:val="0"/>
        <w:autoSpaceDE w:val="0"/>
        <w:autoSpaceDN w:val="0"/>
        <w:adjustRightInd w:val="0"/>
      </w:pPr>
      <w:bookmarkStart w:id="0" w:name="_GoBack"/>
      <w:bookmarkEnd w:id="0"/>
    </w:p>
    <w:p w:rsidR="007949C7" w:rsidRDefault="007949C7" w:rsidP="007949C7">
      <w:pPr>
        <w:widowControl w:val="0"/>
        <w:autoSpaceDE w:val="0"/>
        <w:autoSpaceDN w:val="0"/>
        <w:adjustRightInd w:val="0"/>
      </w:pPr>
      <w:r>
        <w:rPr>
          <w:b/>
          <w:bCs/>
        </w:rPr>
        <w:t>Section 3000.160   Duty to Report Misconduct</w:t>
      </w:r>
      <w:r>
        <w:t xml:space="preserve"> </w:t>
      </w:r>
    </w:p>
    <w:p w:rsidR="007949C7" w:rsidRDefault="007949C7" w:rsidP="007949C7">
      <w:pPr>
        <w:widowControl w:val="0"/>
        <w:autoSpaceDE w:val="0"/>
        <w:autoSpaceDN w:val="0"/>
        <w:adjustRightInd w:val="0"/>
      </w:pPr>
    </w:p>
    <w:p w:rsidR="007949C7" w:rsidRDefault="007949C7" w:rsidP="007949C7">
      <w:pPr>
        <w:widowControl w:val="0"/>
        <w:autoSpaceDE w:val="0"/>
        <w:autoSpaceDN w:val="0"/>
        <w:adjustRightInd w:val="0"/>
      </w:pPr>
      <w:r>
        <w:t xml:space="preserve">The holder of an Owner's or Supplier's License or an Occupational License, Level 1 shall cause to be reported to the Administrator or to any other Board agent designated by the Administrator any facts which the licensee has reasonable grounds to believe indicate a violation of law (other than minor traffic violations), Board Rule or a holder's Internal Controls committed by a licensee or an employee of a licensee, including without limitation the performance of licensed activities different from those permitted under their license.  The holder of an Owner's or Supplier's License, or an Occupational License, Level 1, shall also cause to be reported to the Administrator or his designee any facts the licensee has reasonable grounds to believe indicate a violation has been committed by a patron of a Riverboat Gaming Operation of Article 28 of the Criminal Code of 1961 [720 ILCS 5/28] or the Act, or indicate the commission of any other crime by a patron while on the premises of the Owner Licensee.  Unless otherwise determined by the Board, all reports required by this Section shall be confidential. </w:t>
      </w:r>
    </w:p>
    <w:p w:rsidR="007949C7" w:rsidRDefault="007949C7" w:rsidP="007949C7">
      <w:pPr>
        <w:widowControl w:val="0"/>
        <w:autoSpaceDE w:val="0"/>
        <w:autoSpaceDN w:val="0"/>
        <w:adjustRightInd w:val="0"/>
      </w:pPr>
    </w:p>
    <w:p w:rsidR="007949C7" w:rsidRDefault="007949C7" w:rsidP="007949C7">
      <w:pPr>
        <w:widowControl w:val="0"/>
        <w:autoSpaceDE w:val="0"/>
        <w:autoSpaceDN w:val="0"/>
        <w:adjustRightInd w:val="0"/>
        <w:ind w:left="1440" w:hanging="720"/>
      </w:pPr>
      <w:r>
        <w:t xml:space="preserve">(Source:  Amended at 21 Ill. Reg. 4642, effective April 1, 1997) </w:t>
      </w:r>
    </w:p>
    <w:sectPr w:rsidR="007949C7" w:rsidSect="007949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49C7"/>
    <w:rsid w:val="005C3366"/>
    <w:rsid w:val="00700E25"/>
    <w:rsid w:val="007169D6"/>
    <w:rsid w:val="007949C7"/>
    <w:rsid w:val="00F33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2012-06-21T20:39:00Z</dcterms:created>
  <dcterms:modified xsi:type="dcterms:W3CDTF">2012-06-21T20:39:00Z</dcterms:modified>
</cp:coreProperties>
</file>