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BBF" w:rsidRDefault="00872BBF" w:rsidP="00872BBF">
      <w:pPr>
        <w:widowControl w:val="0"/>
        <w:autoSpaceDE w:val="0"/>
        <w:autoSpaceDN w:val="0"/>
        <w:adjustRightInd w:val="0"/>
      </w:pPr>
      <w:bookmarkStart w:id="0" w:name="_GoBack"/>
      <w:bookmarkEnd w:id="0"/>
    </w:p>
    <w:p w:rsidR="00872BBF" w:rsidRDefault="00872BBF" w:rsidP="00872BBF">
      <w:pPr>
        <w:widowControl w:val="0"/>
        <w:autoSpaceDE w:val="0"/>
        <w:autoSpaceDN w:val="0"/>
        <w:adjustRightInd w:val="0"/>
      </w:pPr>
      <w:r>
        <w:rPr>
          <w:b/>
          <w:bCs/>
        </w:rPr>
        <w:t>Section 3000.280   Registration of All Gaming Devices</w:t>
      </w:r>
      <w:r>
        <w:t xml:space="preserve"> </w:t>
      </w:r>
    </w:p>
    <w:p w:rsidR="00872BBF" w:rsidRDefault="00872BBF" w:rsidP="00872BBF">
      <w:pPr>
        <w:widowControl w:val="0"/>
        <w:autoSpaceDE w:val="0"/>
        <w:autoSpaceDN w:val="0"/>
        <w:adjustRightInd w:val="0"/>
      </w:pPr>
    </w:p>
    <w:p w:rsidR="00872BBF" w:rsidRDefault="00872BBF" w:rsidP="00872BBF">
      <w:pPr>
        <w:widowControl w:val="0"/>
        <w:autoSpaceDE w:val="0"/>
        <w:autoSpaceDN w:val="0"/>
        <w:adjustRightInd w:val="0"/>
        <w:ind w:left="1440" w:hanging="720"/>
      </w:pPr>
      <w:r>
        <w:t>a)</w:t>
      </w:r>
      <w:r>
        <w:tab/>
        <w:t xml:space="preserve">Any holder of an Owner's License who possesses any Gaming Devices shall have a registration tag issued by the Board securely affixed on each device. </w:t>
      </w:r>
    </w:p>
    <w:p w:rsidR="00223BB1" w:rsidRDefault="00223BB1" w:rsidP="00872BBF">
      <w:pPr>
        <w:widowControl w:val="0"/>
        <w:autoSpaceDE w:val="0"/>
        <w:autoSpaceDN w:val="0"/>
        <w:adjustRightInd w:val="0"/>
        <w:ind w:left="1440" w:hanging="720"/>
      </w:pPr>
    </w:p>
    <w:p w:rsidR="00872BBF" w:rsidRDefault="00872BBF" w:rsidP="00872BBF">
      <w:pPr>
        <w:widowControl w:val="0"/>
        <w:autoSpaceDE w:val="0"/>
        <w:autoSpaceDN w:val="0"/>
        <w:adjustRightInd w:val="0"/>
        <w:ind w:left="1440" w:hanging="720"/>
      </w:pPr>
      <w:r>
        <w:t>b)</w:t>
      </w:r>
      <w:r>
        <w:tab/>
        <w:t xml:space="preserve">Registration tags are not transferable from one Gaming Device to another device. </w:t>
      </w:r>
    </w:p>
    <w:p w:rsidR="00223BB1" w:rsidRDefault="00223BB1" w:rsidP="00872BBF">
      <w:pPr>
        <w:widowControl w:val="0"/>
        <w:autoSpaceDE w:val="0"/>
        <w:autoSpaceDN w:val="0"/>
        <w:adjustRightInd w:val="0"/>
        <w:ind w:left="1440" w:hanging="720"/>
      </w:pPr>
    </w:p>
    <w:p w:rsidR="00872BBF" w:rsidRDefault="00872BBF" w:rsidP="00872BBF">
      <w:pPr>
        <w:widowControl w:val="0"/>
        <w:autoSpaceDE w:val="0"/>
        <w:autoSpaceDN w:val="0"/>
        <w:adjustRightInd w:val="0"/>
        <w:ind w:left="1440" w:hanging="720"/>
      </w:pPr>
      <w:r>
        <w:t>c)</w:t>
      </w:r>
      <w:r>
        <w:tab/>
        <w:t xml:space="preserve">Any Gaming Device without a current registration tag shall be subject to seizure.  Any agent of the Board may demand and gain access to any property relating to a Riverboat Gaming Operation, inclusive of Support Facilities, and seize any Gaming Device which does not bear a current registration tag or is operating in a manner that violates any provision of the Act, this Part or an owner licensee's Internal Control System.  Such Gaming Devices, so seized, shall be subject to confiscation and forfeiture.  In the event the Board seizes Gaming Devices in accordance with this Section, the Board shall notify the owner licensee of such seizure and of the owner licensee's right to a hearing under Subpart K of this Part. </w:t>
      </w:r>
    </w:p>
    <w:p w:rsidR="00872BBF" w:rsidRDefault="00872BBF" w:rsidP="00872BBF">
      <w:pPr>
        <w:widowControl w:val="0"/>
        <w:autoSpaceDE w:val="0"/>
        <w:autoSpaceDN w:val="0"/>
        <w:adjustRightInd w:val="0"/>
        <w:ind w:left="1440" w:hanging="720"/>
      </w:pPr>
    </w:p>
    <w:p w:rsidR="00872BBF" w:rsidRDefault="00872BBF" w:rsidP="00872BBF">
      <w:pPr>
        <w:widowControl w:val="0"/>
        <w:autoSpaceDE w:val="0"/>
        <w:autoSpaceDN w:val="0"/>
        <w:adjustRightInd w:val="0"/>
        <w:ind w:left="1440" w:hanging="720"/>
      </w:pPr>
      <w:r>
        <w:t xml:space="preserve">(Source:  Amended at 21 Ill. Reg. 4642, effective April 1, 1997) </w:t>
      </w:r>
    </w:p>
    <w:sectPr w:rsidR="00872BBF" w:rsidSect="00872B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BBF"/>
    <w:rsid w:val="00223BB1"/>
    <w:rsid w:val="0056465B"/>
    <w:rsid w:val="005C3366"/>
    <w:rsid w:val="00695917"/>
    <w:rsid w:val="006C066A"/>
    <w:rsid w:val="0087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