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0E" w:rsidRDefault="00A7710E" w:rsidP="00A7710E">
      <w:pPr>
        <w:pStyle w:val="Heading9"/>
        <w:keepNext w:val="0"/>
        <w:widowControl w:val="0"/>
        <w:rPr>
          <w:rFonts w:ascii="Times New Roman" w:hAnsi="Times New Roman"/>
          <w:b/>
          <w:u w:val="none"/>
        </w:rPr>
      </w:pPr>
      <w:bookmarkStart w:id="0" w:name="_GoBack"/>
      <w:bookmarkEnd w:id="0"/>
    </w:p>
    <w:p w:rsidR="00A7710E" w:rsidRPr="00EC740D" w:rsidRDefault="00A7710E" w:rsidP="00A7710E">
      <w:pPr>
        <w:pStyle w:val="Heading9"/>
        <w:keepNext w:val="0"/>
        <w:widowControl w:val="0"/>
        <w:rPr>
          <w:rFonts w:ascii="Times New Roman" w:hAnsi="Times New Roman"/>
          <w:b/>
          <w:u w:val="none"/>
        </w:rPr>
      </w:pPr>
      <w:r w:rsidRPr="00EC740D">
        <w:rPr>
          <w:rFonts w:ascii="Times New Roman" w:hAnsi="Times New Roman"/>
          <w:b/>
          <w:u w:val="none"/>
        </w:rPr>
        <w:t>Section 3000.787</w:t>
      </w:r>
      <w:r>
        <w:rPr>
          <w:rFonts w:ascii="Times New Roman" w:hAnsi="Times New Roman"/>
          <w:b/>
          <w:u w:val="none"/>
        </w:rPr>
        <w:t xml:space="preserve">  </w:t>
      </w:r>
      <w:r w:rsidRPr="00EC740D">
        <w:rPr>
          <w:rFonts w:ascii="Times New Roman" w:hAnsi="Times New Roman"/>
          <w:b/>
          <w:u w:val="none"/>
        </w:rPr>
        <w:t>Placement on the Self-Exclusion List Following Removal</w:t>
      </w:r>
    </w:p>
    <w:p w:rsidR="00A7710E" w:rsidRPr="00EC740D" w:rsidRDefault="00A7710E" w:rsidP="00A7710E">
      <w:pPr>
        <w:rPr>
          <w:rFonts w:ascii="Times" w:hAnsi="Times"/>
          <w:sz w:val="24"/>
        </w:rPr>
      </w:pPr>
    </w:p>
    <w:p w:rsidR="00A7710E" w:rsidRPr="00A7710E" w:rsidRDefault="00A7710E" w:rsidP="00A7710E">
      <w:pPr>
        <w:rPr>
          <w:sz w:val="24"/>
          <w:szCs w:val="24"/>
        </w:rPr>
      </w:pPr>
      <w:r w:rsidRPr="00A7710E">
        <w:rPr>
          <w:sz w:val="24"/>
          <w:szCs w:val="24"/>
        </w:rPr>
        <w:t xml:space="preserve">A person whose name has been removed from the Self-Exclusion List may subsequently request to be placed again on the list.  The procedure for placement on the Self-Exclusion List under this Section shall be the same as that for a person requesting placement on the list for the first time.  A placement of a person on the Self-Exclusion List under this Section shall be permanent, notwithstanding any other provision of this Subpart. </w:t>
      </w:r>
    </w:p>
    <w:p w:rsidR="00A7710E" w:rsidRPr="00EC740D" w:rsidRDefault="00A7710E" w:rsidP="00A7710E">
      <w:pPr>
        <w:rPr>
          <w:sz w:val="24"/>
        </w:rPr>
      </w:pPr>
    </w:p>
    <w:p w:rsidR="00A7710E" w:rsidRPr="00A7710E" w:rsidRDefault="00A7710E">
      <w:pPr>
        <w:pStyle w:val="JCARSourceNote"/>
        <w:ind w:left="720"/>
        <w:rPr>
          <w:sz w:val="24"/>
          <w:szCs w:val="24"/>
        </w:rPr>
      </w:pPr>
      <w:r w:rsidRPr="00A7710E">
        <w:rPr>
          <w:sz w:val="24"/>
          <w:szCs w:val="24"/>
        </w:rPr>
        <w:t>(Source:  Added at 3</w:t>
      </w:r>
      <w:r w:rsidR="000F73BF">
        <w:rPr>
          <w:sz w:val="24"/>
          <w:szCs w:val="24"/>
        </w:rPr>
        <w:t>1</w:t>
      </w:r>
      <w:r w:rsidRPr="00A7710E">
        <w:rPr>
          <w:sz w:val="24"/>
          <w:szCs w:val="24"/>
        </w:rPr>
        <w:t xml:space="preserve"> Ill. Reg. </w:t>
      </w:r>
      <w:r w:rsidR="00EA257C">
        <w:rPr>
          <w:sz w:val="24"/>
          <w:szCs w:val="24"/>
        </w:rPr>
        <w:t>8098</w:t>
      </w:r>
      <w:r w:rsidRPr="00A7710E">
        <w:rPr>
          <w:sz w:val="24"/>
          <w:szCs w:val="24"/>
        </w:rPr>
        <w:t xml:space="preserve">, effective </w:t>
      </w:r>
      <w:r w:rsidR="00EA257C">
        <w:rPr>
          <w:sz w:val="24"/>
          <w:szCs w:val="24"/>
        </w:rPr>
        <w:t>June 14, 2007</w:t>
      </w:r>
      <w:r w:rsidRPr="00A7710E">
        <w:rPr>
          <w:sz w:val="24"/>
          <w:szCs w:val="24"/>
        </w:rPr>
        <w:t>)</w:t>
      </w:r>
    </w:p>
    <w:sectPr w:rsidR="00A7710E" w:rsidRPr="00A7710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1D" w:rsidRDefault="00C7141D">
      <w:r>
        <w:separator/>
      </w:r>
    </w:p>
  </w:endnote>
  <w:endnote w:type="continuationSeparator" w:id="0">
    <w:p w:rsidR="00C7141D" w:rsidRDefault="00C7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1D" w:rsidRDefault="00C7141D">
      <w:r>
        <w:separator/>
      </w:r>
    </w:p>
  </w:footnote>
  <w:footnote w:type="continuationSeparator" w:id="0">
    <w:p w:rsidR="00C7141D" w:rsidRDefault="00C7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8C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3BF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1D38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20E7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0AFA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971"/>
    <w:rsid w:val="008D7182"/>
    <w:rsid w:val="008E68BC"/>
    <w:rsid w:val="008F2BEE"/>
    <w:rsid w:val="008F3940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710E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141D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18C1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257C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10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9">
    <w:name w:val="heading 9"/>
    <w:basedOn w:val="Normal"/>
    <w:next w:val="Normal"/>
    <w:qFormat/>
    <w:rsid w:val="00A7710E"/>
    <w:pPr>
      <w:keepNext/>
      <w:outlineLvl w:val="8"/>
    </w:pPr>
    <w:rPr>
      <w:rFonts w:ascii="Times" w:hAnsi="Times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rsid w:val="00A7710E"/>
    <w:pPr>
      <w:jc w:val="both"/>
    </w:pPr>
    <w:rPr>
      <w:rFonts w:ascii="Times" w:hAnsi="Times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10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9">
    <w:name w:val="heading 9"/>
    <w:basedOn w:val="Normal"/>
    <w:next w:val="Normal"/>
    <w:qFormat/>
    <w:rsid w:val="00A7710E"/>
    <w:pPr>
      <w:keepNext/>
      <w:outlineLvl w:val="8"/>
    </w:pPr>
    <w:rPr>
      <w:rFonts w:ascii="Times" w:hAnsi="Times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rsid w:val="00A7710E"/>
    <w:pPr>
      <w:jc w:val="both"/>
    </w:pPr>
    <w:rPr>
      <w:rFonts w:ascii="Times" w:hAnsi="Times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