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F1" w:rsidRPr="002630F1" w:rsidRDefault="002630F1" w:rsidP="00563834">
      <w:pPr>
        <w:widowControl w:val="0"/>
        <w:rPr>
          <w:bCs/>
        </w:rPr>
      </w:pPr>
    </w:p>
    <w:p w:rsidR="00563834" w:rsidRPr="00563834" w:rsidRDefault="00563834" w:rsidP="00563834">
      <w:pPr>
        <w:widowControl w:val="0"/>
        <w:rPr>
          <w:b/>
          <w:bCs/>
        </w:rPr>
      </w:pPr>
      <w:r w:rsidRPr="00563834">
        <w:rPr>
          <w:b/>
          <w:bCs/>
        </w:rPr>
        <w:t>Section 5000.210  Rulemaking Procedures</w:t>
      </w:r>
    </w:p>
    <w:p w:rsidR="00FD5522" w:rsidRDefault="00FD5522" w:rsidP="00563834">
      <w:pPr>
        <w:widowControl w:val="0"/>
      </w:pPr>
    </w:p>
    <w:p w:rsidR="00563834" w:rsidRPr="00563834" w:rsidRDefault="00563834" w:rsidP="00563834">
      <w:pPr>
        <w:widowControl w:val="0"/>
      </w:pPr>
      <w:bookmarkStart w:id="0" w:name="_GoBack"/>
      <w:bookmarkEnd w:id="0"/>
      <w:r w:rsidRPr="00563834">
        <w:t xml:space="preserve">Procedures of the Tribunal must be conducted in compliance with applicable provisions of the Illinois Administrative Procedure Act [5 ILCS 100]. </w:t>
      </w:r>
    </w:p>
    <w:sectPr w:rsidR="00563834" w:rsidRPr="005638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34" w:rsidRDefault="00563834">
      <w:r>
        <w:separator/>
      </w:r>
    </w:p>
  </w:endnote>
  <w:endnote w:type="continuationSeparator" w:id="0">
    <w:p w:rsidR="00563834" w:rsidRDefault="0056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34" w:rsidRDefault="00563834">
      <w:r>
        <w:separator/>
      </w:r>
    </w:p>
  </w:footnote>
  <w:footnote w:type="continuationSeparator" w:id="0">
    <w:p w:rsidR="00563834" w:rsidRDefault="0056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3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0F1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3834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5522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70DA0-56EE-4734-BC26-8FBB11EF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2014-01-15T19:25:00Z</dcterms:created>
  <dcterms:modified xsi:type="dcterms:W3CDTF">2014-01-22T16:28:00Z</dcterms:modified>
</cp:coreProperties>
</file>