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0E" w:rsidRDefault="0040250E" w:rsidP="00F005F9">
      <w:bookmarkStart w:id="0" w:name="_GoBack"/>
      <w:bookmarkEnd w:id="0"/>
    </w:p>
    <w:p w:rsidR="000E5EA2" w:rsidRPr="00F005F9" w:rsidRDefault="000E5EA2" w:rsidP="00F005F9">
      <w:pPr>
        <w:rPr>
          <w:b/>
        </w:rPr>
      </w:pPr>
      <w:r w:rsidRPr="00F005F9">
        <w:rPr>
          <w:b/>
        </w:rPr>
        <w:t>Section 50.630</w:t>
      </w:r>
      <w:r w:rsidR="0040250E" w:rsidRPr="00F005F9">
        <w:rPr>
          <w:b/>
        </w:rPr>
        <w:t xml:space="preserve">  </w:t>
      </w:r>
      <w:r w:rsidRPr="00F005F9">
        <w:rPr>
          <w:b/>
        </w:rPr>
        <w:t>Requirements for Approval in the Child Care Collaboration Program</w:t>
      </w:r>
    </w:p>
    <w:p w:rsidR="000E5EA2" w:rsidRPr="00F005F9" w:rsidRDefault="000E5EA2" w:rsidP="00F005F9">
      <w:pPr>
        <w:rPr>
          <w:rFonts w:cs="Times New Roman"/>
        </w:rPr>
      </w:pPr>
    </w:p>
    <w:p w:rsidR="000E5EA2" w:rsidRPr="00F005F9" w:rsidRDefault="000E5EA2" w:rsidP="00F005F9">
      <w:pPr>
        <w:ind w:left="1440" w:hanging="720"/>
      </w:pPr>
      <w:r w:rsidRPr="00F005F9">
        <w:t>a)</w:t>
      </w:r>
      <w:r w:rsidRPr="00F005F9">
        <w:tab/>
        <w:t>To be approved by the Department as a Child Care Collaboration Program, providers must demonstrate all four of the following quality items to the Department.</w:t>
      </w:r>
    </w:p>
    <w:p w:rsidR="00C610D6" w:rsidRDefault="00C610D6" w:rsidP="00F005F9">
      <w:pPr>
        <w:ind w:left="2160" w:hanging="720"/>
        <w:rPr>
          <w:rFonts w:cs="Times New Roman"/>
        </w:rPr>
      </w:pPr>
    </w:p>
    <w:p w:rsidR="000E5EA2" w:rsidRPr="00F005F9" w:rsidRDefault="000E5EA2" w:rsidP="00F005F9">
      <w:pPr>
        <w:ind w:left="2160" w:hanging="720"/>
        <w:rPr>
          <w:rFonts w:cs="Times New Roman"/>
        </w:rPr>
      </w:pPr>
      <w:r w:rsidRPr="00F005F9">
        <w:rPr>
          <w:rFonts w:cs="Times New Roman"/>
        </w:rPr>
        <w:t>1)</w:t>
      </w:r>
      <w:r w:rsidRPr="00F005F9">
        <w:rPr>
          <w:rFonts w:cs="Times New Roman"/>
        </w:rPr>
        <w:tab/>
        <w:t xml:space="preserve">Programming Enhancements.  Providers must detail exactly how the collaboration improves or will improve the quality of early care and education including, but not limited to:  group size; improvements in staff qualifications, salary, and/or retention; enhanced curriculum, educational experiences, and outcomes for children; and </w:t>
      </w:r>
      <w:r w:rsidR="00075655" w:rsidRPr="00F005F9">
        <w:rPr>
          <w:rFonts w:cs="Times New Roman"/>
        </w:rPr>
        <w:t>comprehensive services, such as family support and health.</w:t>
      </w:r>
    </w:p>
    <w:p w:rsidR="00C610D6" w:rsidRDefault="00C610D6" w:rsidP="00F005F9">
      <w:pPr>
        <w:ind w:left="2160" w:hanging="720"/>
        <w:rPr>
          <w:rFonts w:cs="Times New Roman"/>
        </w:rPr>
      </w:pPr>
    </w:p>
    <w:p w:rsidR="000E5EA2" w:rsidRPr="00F005F9" w:rsidRDefault="000E5EA2" w:rsidP="00F005F9">
      <w:pPr>
        <w:ind w:left="2160" w:hanging="720"/>
        <w:rPr>
          <w:rFonts w:cs="Times New Roman"/>
        </w:rPr>
      </w:pPr>
      <w:r w:rsidRPr="00F005F9">
        <w:rPr>
          <w:rFonts w:cs="Times New Roman"/>
        </w:rPr>
        <w:t>2)</w:t>
      </w:r>
      <w:r w:rsidRPr="00F005F9">
        <w:rPr>
          <w:rFonts w:cs="Times New Roman"/>
        </w:rPr>
        <w:tab/>
        <w:t xml:space="preserve">Extended Service/Continuity of Care.  Providers must detail </w:t>
      </w:r>
      <w:r w:rsidR="003622E6" w:rsidRPr="00F005F9">
        <w:rPr>
          <w:rFonts w:cs="Times New Roman"/>
        </w:rPr>
        <w:t xml:space="preserve">how the collaboration has extended service and </w:t>
      </w:r>
      <w:r w:rsidRPr="00F005F9">
        <w:rPr>
          <w:rFonts w:cs="Times New Roman"/>
        </w:rPr>
        <w:t>how children have stability and continuity of care in location and staffing.</w:t>
      </w:r>
    </w:p>
    <w:p w:rsidR="00C610D6" w:rsidRDefault="00C610D6" w:rsidP="00F005F9">
      <w:pPr>
        <w:ind w:left="2160" w:hanging="720"/>
        <w:rPr>
          <w:rFonts w:cs="Times New Roman"/>
        </w:rPr>
      </w:pPr>
    </w:p>
    <w:p w:rsidR="000E5EA2" w:rsidRPr="00F005F9" w:rsidRDefault="000E5EA2" w:rsidP="00F005F9">
      <w:pPr>
        <w:ind w:left="2160" w:hanging="720"/>
        <w:rPr>
          <w:rFonts w:cs="Times New Roman"/>
        </w:rPr>
      </w:pPr>
      <w:r w:rsidRPr="00F005F9">
        <w:rPr>
          <w:rFonts w:cs="Times New Roman"/>
        </w:rPr>
        <w:t>3)</w:t>
      </w:r>
      <w:r w:rsidRPr="00F005F9">
        <w:rPr>
          <w:rFonts w:cs="Times New Roman"/>
        </w:rPr>
        <w:tab/>
        <w:t>Parent Share/Self-Sufficiency.  Providers must demonstrate that parent co-payments are being collected and documented, according to Department rule (see Sections 50.310 and 50.320), and how the funds are being used to enhance and/or supplement the collaboration program.</w:t>
      </w:r>
    </w:p>
    <w:p w:rsidR="00C610D6" w:rsidRDefault="00C610D6" w:rsidP="00F005F9">
      <w:pPr>
        <w:ind w:left="2160" w:hanging="720"/>
        <w:rPr>
          <w:rFonts w:cs="Times New Roman"/>
        </w:rPr>
      </w:pPr>
    </w:p>
    <w:p w:rsidR="000E5EA2" w:rsidRPr="00F005F9" w:rsidRDefault="000E5EA2" w:rsidP="00F005F9">
      <w:pPr>
        <w:ind w:left="2160" w:hanging="720"/>
        <w:rPr>
          <w:rFonts w:cs="Times New Roman"/>
        </w:rPr>
      </w:pPr>
      <w:r w:rsidRPr="00F005F9">
        <w:rPr>
          <w:rFonts w:cs="Times New Roman"/>
        </w:rPr>
        <w:t>4)</w:t>
      </w:r>
      <w:r w:rsidRPr="00F005F9">
        <w:rPr>
          <w:rFonts w:cs="Times New Roman"/>
        </w:rPr>
        <w:tab/>
        <w:t>Community Collaboration.  Providers must demonstrate how the collaboration is coordinated with the larger local early childhood community and how the collaboration is based on community need</w:t>
      </w:r>
      <w:r w:rsidR="003622E6" w:rsidRPr="00F005F9">
        <w:rPr>
          <w:rFonts w:cs="Times New Roman"/>
        </w:rPr>
        <w:t>,</w:t>
      </w:r>
      <w:r w:rsidRPr="00F005F9">
        <w:rPr>
          <w:rFonts w:cs="Times New Roman"/>
        </w:rPr>
        <w:t xml:space="preserve"> including, but not limited to, how the slots are needed in the area, what other services are available, and how the collaboration coordinates or will coordinate positively with other providers.  This is especially critical in cases where one agency is collaborating both types of funding.</w:t>
      </w:r>
    </w:p>
    <w:p w:rsidR="00C610D6" w:rsidRDefault="00C610D6" w:rsidP="00F005F9">
      <w:pPr>
        <w:ind w:left="1440" w:hanging="720"/>
        <w:rPr>
          <w:rFonts w:cs="Times New Roman"/>
        </w:rPr>
      </w:pPr>
    </w:p>
    <w:p w:rsidR="000E5EA2" w:rsidRPr="00F005F9" w:rsidRDefault="000E5EA2" w:rsidP="00F005F9">
      <w:pPr>
        <w:ind w:left="1440" w:hanging="720"/>
        <w:rPr>
          <w:rFonts w:cs="Times New Roman"/>
        </w:rPr>
      </w:pPr>
      <w:r w:rsidRPr="00F005F9">
        <w:rPr>
          <w:rFonts w:cs="Times New Roman"/>
        </w:rPr>
        <w:t>b)</w:t>
      </w:r>
      <w:r w:rsidRPr="00F005F9">
        <w:rPr>
          <w:rFonts w:cs="Times New Roman"/>
        </w:rPr>
        <w:tab/>
        <w:t>The Department and/or its agents and/or staff will determine eligibility for participation in the Child Care Collaboration Program by reviewing and approving</w:t>
      </w:r>
      <w:r w:rsidR="003622E6" w:rsidRPr="00F005F9">
        <w:rPr>
          <w:rFonts w:cs="Times New Roman"/>
        </w:rPr>
        <w:t>, if appropriate,</w:t>
      </w:r>
      <w:r w:rsidRPr="00F005F9">
        <w:rPr>
          <w:rFonts w:cs="Times New Roman"/>
        </w:rPr>
        <w:t xml:space="preserve"> all requests from providers.</w:t>
      </w:r>
    </w:p>
    <w:p w:rsidR="000E5EA2" w:rsidRPr="00F005F9" w:rsidRDefault="000E5EA2" w:rsidP="00F005F9">
      <w:pPr>
        <w:rPr>
          <w:rFonts w:cs="Times New Roman"/>
        </w:rPr>
      </w:pPr>
    </w:p>
    <w:p w:rsidR="00734925" w:rsidRDefault="00734925">
      <w:pPr>
        <w:pStyle w:val="JCARSourceNote"/>
        <w:ind w:firstLine="720"/>
      </w:pPr>
      <w:r>
        <w:t xml:space="preserve">(Source:  Added at 27 </w:t>
      </w:r>
      <w:smartTag w:uri="urn:schemas-microsoft-com:office:smarttags" w:element="State">
        <w:smartTag w:uri="urn:schemas-microsoft-com:office:smarttags" w:element="place">
          <w:r>
            <w:t>Ill.</w:t>
          </w:r>
        </w:smartTag>
      </w:smartTag>
      <w:r>
        <w:t xml:space="preserve"> Reg. </w:t>
      </w:r>
      <w:r w:rsidR="00E36D4C">
        <w:t>12090</w:t>
      </w:r>
      <w:r>
        <w:t xml:space="preserve">, effective </w:t>
      </w:r>
      <w:smartTag w:uri="urn:schemas-microsoft-com:office:smarttags" w:element="date">
        <w:smartTagPr>
          <w:attr w:name="Year" w:val="2003"/>
          <w:attr w:name="Day" w:val="14"/>
          <w:attr w:name="Month" w:val="7"/>
        </w:smartTagPr>
        <w:r w:rsidR="00E36D4C">
          <w:t>July 14, 2003</w:t>
        </w:r>
      </w:smartTag>
      <w:r>
        <w:t>)</w:t>
      </w:r>
    </w:p>
    <w:sectPr w:rsidR="00734925" w:rsidSect="000E5EA2">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351">
      <w:r>
        <w:separator/>
      </w:r>
    </w:p>
  </w:endnote>
  <w:endnote w:type="continuationSeparator" w:id="0">
    <w:p w:rsidR="00000000" w:rsidRDefault="0095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351">
      <w:r>
        <w:separator/>
      </w:r>
    </w:p>
  </w:footnote>
  <w:footnote w:type="continuationSeparator" w:id="0">
    <w:p w:rsidR="00000000" w:rsidRDefault="0095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5655"/>
    <w:rsid w:val="000C2E37"/>
    <w:rsid w:val="000D225F"/>
    <w:rsid w:val="000E5EA2"/>
    <w:rsid w:val="0010517C"/>
    <w:rsid w:val="00195E31"/>
    <w:rsid w:val="001C7D95"/>
    <w:rsid w:val="001E3074"/>
    <w:rsid w:val="00224129"/>
    <w:rsid w:val="00225354"/>
    <w:rsid w:val="002524EC"/>
    <w:rsid w:val="002568D2"/>
    <w:rsid w:val="00256CFD"/>
    <w:rsid w:val="002A643F"/>
    <w:rsid w:val="002C045A"/>
    <w:rsid w:val="00337CEB"/>
    <w:rsid w:val="0034056C"/>
    <w:rsid w:val="003622E6"/>
    <w:rsid w:val="00367A2E"/>
    <w:rsid w:val="003B109A"/>
    <w:rsid w:val="003D1ECC"/>
    <w:rsid w:val="003E2943"/>
    <w:rsid w:val="003F3A28"/>
    <w:rsid w:val="003F5FD7"/>
    <w:rsid w:val="0040250E"/>
    <w:rsid w:val="00431CFE"/>
    <w:rsid w:val="00440A56"/>
    <w:rsid w:val="00445A29"/>
    <w:rsid w:val="00490E19"/>
    <w:rsid w:val="00497DA6"/>
    <w:rsid w:val="004D73D3"/>
    <w:rsid w:val="005001C5"/>
    <w:rsid w:val="005133F1"/>
    <w:rsid w:val="0052308E"/>
    <w:rsid w:val="00530BE1"/>
    <w:rsid w:val="00542E97"/>
    <w:rsid w:val="0056157E"/>
    <w:rsid w:val="0056501E"/>
    <w:rsid w:val="00596996"/>
    <w:rsid w:val="0064376E"/>
    <w:rsid w:val="00657099"/>
    <w:rsid w:val="00670511"/>
    <w:rsid w:val="006A2114"/>
    <w:rsid w:val="006E0D09"/>
    <w:rsid w:val="00734925"/>
    <w:rsid w:val="0074655F"/>
    <w:rsid w:val="00761F01"/>
    <w:rsid w:val="00780733"/>
    <w:rsid w:val="007958FC"/>
    <w:rsid w:val="007A2D58"/>
    <w:rsid w:val="007A559E"/>
    <w:rsid w:val="008271B1"/>
    <w:rsid w:val="00837F88"/>
    <w:rsid w:val="0084781C"/>
    <w:rsid w:val="00935A8C"/>
    <w:rsid w:val="00950351"/>
    <w:rsid w:val="00973973"/>
    <w:rsid w:val="009820CB"/>
    <w:rsid w:val="0098276C"/>
    <w:rsid w:val="009A1449"/>
    <w:rsid w:val="00A2265D"/>
    <w:rsid w:val="00A600AA"/>
    <w:rsid w:val="00A932EA"/>
    <w:rsid w:val="00AE5547"/>
    <w:rsid w:val="00B35D67"/>
    <w:rsid w:val="00B516F7"/>
    <w:rsid w:val="00B71177"/>
    <w:rsid w:val="00C4537A"/>
    <w:rsid w:val="00C610D6"/>
    <w:rsid w:val="00CC13F9"/>
    <w:rsid w:val="00CD3723"/>
    <w:rsid w:val="00D55B37"/>
    <w:rsid w:val="00D71D32"/>
    <w:rsid w:val="00D91A64"/>
    <w:rsid w:val="00D93C67"/>
    <w:rsid w:val="00DE13C1"/>
    <w:rsid w:val="00E36D4C"/>
    <w:rsid w:val="00E7288E"/>
    <w:rsid w:val="00EB424E"/>
    <w:rsid w:val="00F005F9"/>
    <w:rsid w:val="00F43DEE"/>
    <w:rsid w:val="00F853C3"/>
    <w:rsid w:val="00FA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A2"/>
    <w:rPr>
      <w:rFonts w:cs="Courier New"/>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A2"/>
    <w:rPr>
      <w:rFonts w:cs="Courier New"/>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2012-06-21T20:46:00Z</dcterms:created>
  <dcterms:modified xsi:type="dcterms:W3CDTF">2012-06-21T20:46:00Z</dcterms:modified>
</cp:coreProperties>
</file>