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BA" w:rsidRDefault="00DA64BA" w:rsidP="00DA64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4BA" w:rsidRDefault="00DA64BA" w:rsidP="00DA64BA">
      <w:pPr>
        <w:widowControl w:val="0"/>
        <w:autoSpaceDE w:val="0"/>
        <w:autoSpaceDN w:val="0"/>
        <w:adjustRightInd w:val="0"/>
        <w:jc w:val="center"/>
      </w:pPr>
      <w:r>
        <w:t>SUBPART E:  CERTAIN NON-CITIZEN CHILDREN</w:t>
      </w:r>
    </w:p>
    <w:sectPr w:rsidR="00DA64BA" w:rsidSect="00DA64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4BA"/>
    <w:rsid w:val="0014145A"/>
    <w:rsid w:val="00147BCA"/>
    <w:rsid w:val="005C3366"/>
    <w:rsid w:val="00B42A4E"/>
    <w:rsid w:val="00D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CERTAIN NON-CITIZEN CHILDREN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CERTAIN NON-CITIZEN CHILDREN</dc:title>
  <dc:subject/>
  <dc:creator>Illinois General Assembly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