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25" w:rsidRDefault="00E41825" w:rsidP="00655201">
      <w:pPr>
        <w:tabs>
          <w:tab w:val="left" w:pos="2100"/>
        </w:tabs>
        <w:ind w:left="2160" w:hanging="2160"/>
        <w:rPr>
          <w:b/>
        </w:rPr>
      </w:pPr>
      <w:bookmarkStart w:id="0" w:name="_GoBack"/>
      <w:bookmarkEnd w:id="0"/>
    </w:p>
    <w:p w:rsidR="00655201" w:rsidRDefault="00655201" w:rsidP="001E28A4">
      <w:pPr>
        <w:rPr>
          <w:b/>
        </w:rPr>
      </w:pPr>
      <w:r w:rsidRPr="00E41825">
        <w:rPr>
          <w:b/>
        </w:rPr>
        <w:t>Section 119.70</w:t>
      </w:r>
      <w:r w:rsidR="00E41825">
        <w:rPr>
          <w:b/>
        </w:rPr>
        <w:t xml:space="preserve">  </w:t>
      </w:r>
      <w:r w:rsidR="004606B8">
        <w:rPr>
          <w:b/>
        </w:rPr>
        <w:t>Prior Authorization and Preferred Drug List (PDL)</w:t>
      </w:r>
    </w:p>
    <w:p w:rsidR="00655201" w:rsidRDefault="00655201" w:rsidP="004606B8"/>
    <w:p w:rsidR="004606B8" w:rsidRPr="009A7FDF" w:rsidRDefault="004606B8" w:rsidP="004606B8">
      <w:pPr>
        <w:ind w:left="1440" w:hanging="720"/>
      </w:pPr>
      <w:r w:rsidRPr="009A7FDF">
        <w:t>a)</w:t>
      </w:r>
      <w:r>
        <w:tab/>
      </w:r>
      <w:r w:rsidRPr="009A7FDF">
        <w:t>For Medicare-eligible individuals enrolled in a coordinating Medicare Part D PDP, the Department may enforce the PDP</w:t>
      </w:r>
      <w:r>
        <w:t>'</w:t>
      </w:r>
      <w:r w:rsidRPr="009A7FDF">
        <w:t xml:space="preserve">s Preferred Drug List by requiring tiered copays </w:t>
      </w:r>
      <w:r w:rsidR="00AC57E5">
        <w:t xml:space="preserve">of </w:t>
      </w:r>
      <w:r w:rsidRPr="009A7FDF">
        <w:t>$15 for each dispensing of a non-preferred drug.</w:t>
      </w:r>
    </w:p>
    <w:p w:rsidR="004606B8" w:rsidRPr="009A7FDF" w:rsidRDefault="004606B8" w:rsidP="004606B8">
      <w:pPr>
        <w:ind w:left="1440" w:hanging="720"/>
      </w:pPr>
    </w:p>
    <w:p w:rsidR="004606B8" w:rsidRDefault="004606B8" w:rsidP="004606B8">
      <w:pPr>
        <w:ind w:left="1440" w:hanging="720"/>
      </w:pPr>
      <w:r w:rsidRPr="009A7FDF">
        <w:t>b)</w:t>
      </w:r>
      <w:r>
        <w:tab/>
      </w:r>
      <w:r w:rsidRPr="009A7FDF">
        <w:t>For individuals not enrolled in Medicare, the Department may utilize a Preferred Drug List (PDL) enforced through the prior approval process and other utilization controls including, but not limited to, maximum quantity, daily dose and refill-too-soon.</w:t>
      </w:r>
    </w:p>
    <w:p w:rsidR="004606B8" w:rsidRPr="00655201" w:rsidRDefault="004606B8" w:rsidP="004606B8"/>
    <w:p w:rsidR="006B25F6" w:rsidRPr="00D55B37" w:rsidRDefault="006B25F6" w:rsidP="005449C8">
      <w:pPr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A56BBF">
        <w:t>10274</w:t>
      </w:r>
      <w:r w:rsidRPr="00D55B37">
        <w:t xml:space="preserve">, effective </w:t>
      </w:r>
      <w:r w:rsidR="00A56BBF">
        <w:t>May 26, 2006</w:t>
      </w:r>
      <w:r w:rsidRPr="00D55B37">
        <w:t>)</w:t>
      </w:r>
    </w:p>
    <w:sectPr w:rsidR="006B25F6" w:rsidRPr="00D55B37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1B8A">
      <w:r>
        <w:separator/>
      </w:r>
    </w:p>
  </w:endnote>
  <w:endnote w:type="continuationSeparator" w:id="0">
    <w:p w:rsidR="00000000" w:rsidRDefault="00EC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1B8A">
      <w:r>
        <w:separator/>
      </w:r>
    </w:p>
  </w:footnote>
  <w:footnote w:type="continuationSeparator" w:id="0">
    <w:p w:rsidR="00000000" w:rsidRDefault="00EC1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28A4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606B8"/>
    <w:rsid w:val="004770AE"/>
    <w:rsid w:val="004D5CD6"/>
    <w:rsid w:val="004D73D3"/>
    <w:rsid w:val="005001C5"/>
    <w:rsid w:val="0052308E"/>
    <w:rsid w:val="00530BE1"/>
    <w:rsid w:val="00542E97"/>
    <w:rsid w:val="005449C8"/>
    <w:rsid w:val="0056157E"/>
    <w:rsid w:val="0056501E"/>
    <w:rsid w:val="005F4571"/>
    <w:rsid w:val="00655201"/>
    <w:rsid w:val="006553DF"/>
    <w:rsid w:val="006A2114"/>
    <w:rsid w:val="006B25F6"/>
    <w:rsid w:val="006D5961"/>
    <w:rsid w:val="006F78C1"/>
    <w:rsid w:val="00710145"/>
    <w:rsid w:val="00780733"/>
    <w:rsid w:val="007C14B2"/>
    <w:rsid w:val="00801D20"/>
    <w:rsid w:val="00820508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A3765"/>
    <w:rsid w:val="009C4011"/>
    <w:rsid w:val="009C4FD4"/>
    <w:rsid w:val="00A174BB"/>
    <w:rsid w:val="00A2265D"/>
    <w:rsid w:val="00A414BC"/>
    <w:rsid w:val="00A56BBF"/>
    <w:rsid w:val="00A600AA"/>
    <w:rsid w:val="00A611B4"/>
    <w:rsid w:val="00A62A40"/>
    <w:rsid w:val="00A62F7E"/>
    <w:rsid w:val="00AA410B"/>
    <w:rsid w:val="00AB29C6"/>
    <w:rsid w:val="00AC57E5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4467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41825"/>
    <w:rsid w:val="00E7288E"/>
    <w:rsid w:val="00E87888"/>
    <w:rsid w:val="00EB424E"/>
    <w:rsid w:val="00EC1B8A"/>
    <w:rsid w:val="00EE06F8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