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C9" w:rsidRDefault="002078C9" w:rsidP="00274DE8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>Section 178.337  Specification MC 331; Cargo Tanks Constructed of Steel, Primarily For Transportation of Compressed Gases, As Defined In the Compressed Gas Section (Repealed)</w:t>
      </w:r>
      <w:r>
        <w:t xml:space="preserve"> </w:t>
      </w:r>
    </w:p>
    <w:p w:rsidR="002078C9" w:rsidRDefault="002078C9" w:rsidP="00274DE8">
      <w:pPr>
        <w:widowControl w:val="0"/>
        <w:autoSpaceDE w:val="0"/>
        <w:autoSpaceDN w:val="0"/>
        <w:adjustRightInd w:val="0"/>
      </w:pPr>
    </w:p>
    <w:p w:rsidR="002078C9" w:rsidRDefault="002078C9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178.337.0.1  [178.337-1] General Requirements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178.337.0.2  [178.337-2] Material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178.337.0.3  [178.337-3] Thickness of Tank Metal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178.337.0.4  [178.337-4] Joints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178.337.0.5  [178.337-5] Bulkheads, Baffles, and Ring Stiffeners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178.337.0.6  [178.337-6] Closure for Manhole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178.337.0.7  [178.337-7] Overturn Protection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178.337.0.8  [178.337-8] Outlets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178.337.0.9  [178.337-9] Safety Relief Devices, Valves, and Connections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178.337.1.0  [178.337-10] Protection of Fittings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178.337.1.1  [178.337-11] Emergency Discharge Control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178.337.1.2  [178.337-12] Shear Section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178.337.1.3  [178.337-13] Supporting and Anchoring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2078C9" w:rsidRDefault="002078C9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178.337.1.4  [178.337-14] Gauging Devices (Repealed)</w:t>
      </w:r>
      <w:r>
        <w:t xml:space="preserve"> </w:t>
      </w:r>
    </w:p>
    <w:p w:rsidR="002078C9" w:rsidRDefault="002078C9" w:rsidP="00274DE8">
      <w:pPr>
        <w:widowControl w:val="0"/>
        <w:autoSpaceDE w:val="0"/>
        <w:autoSpaceDN w:val="0"/>
        <w:adjustRightInd w:val="0"/>
      </w:pPr>
    </w:p>
    <w:p w:rsidR="002078C9" w:rsidRDefault="002078C9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2078C9" w:rsidRDefault="002078C9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178.337.1.5  [178.337-15] Pumps and Compressors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178.337.1.6  [178.337-16] Testing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178.337.1.7  [178.337-17] Marking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178.337.1.8  [178.337-18] Certification (Repealed)</w:t>
      </w:r>
      <w:r>
        <w:t xml:space="preserve"> </w:t>
      </w:r>
    </w:p>
    <w:p w:rsidR="000F05B2" w:rsidRDefault="000F05B2" w:rsidP="00274DE8">
      <w:pPr>
        <w:widowControl w:val="0"/>
        <w:autoSpaceDE w:val="0"/>
        <w:autoSpaceDN w:val="0"/>
        <w:adjustRightInd w:val="0"/>
      </w:pPr>
    </w:p>
    <w:p w:rsidR="000F05B2" w:rsidRDefault="000F05B2" w:rsidP="00274DE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10 Ill. Reg. 20770, effective December 1, 1986) </w:t>
      </w:r>
    </w:p>
    <w:p w:rsidR="000F05B2" w:rsidRDefault="000F05B2" w:rsidP="00274DE8"/>
    <w:sectPr w:rsidR="000F05B2" w:rsidSect="0027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noPunctuationKerning/>
  <w:characterSpacingControl w:val="doNotCompress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05B2"/>
    <w:rsid w:val="000F05B2"/>
    <w:rsid w:val="002078C9"/>
    <w:rsid w:val="00274DE8"/>
    <w:rsid w:val="00612F3C"/>
    <w:rsid w:val="008E09C2"/>
    <w:rsid w:val="00E9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</vt:lpstr>
    </vt:vector>
  </TitlesOfParts>
  <Company>State of Illinois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</dc:title>
  <dc:subject/>
  <dc:creator>harling</dc:creator>
  <cp:keywords/>
  <dc:description/>
  <cp:lastModifiedBy>Roberts, John</cp:lastModifiedBy>
  <cp:revision>3</cp:revision>
  <dcterms:created xsi:type="dcterms:W3CDTF">2012-06-21T23:19:00Z</dcterms:created>
  <dcterms:modified xsi:type="dcterms:W3CDTF">2012-06-21T23:19:00Z</dcterms:modified>
</cp:coreProperties>
</file>