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6B3" w:rsidRDefault="006A36B3" w:rsidP="006A36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36B3" w:rsidRDefault="006A36B3" w:rsidP="006A36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1207.40  Notice of Change</w:t>
      </w:r>
      <w:r>
        <w:t xml:space="preserve"> </w:t>
      </w:r>
    </w:p>
    <w:p w:rsidR="006A36B3" w:rsidRDefault="006A36B3" w:rsidP="006A36B3">
      <w:pPr>
        <w:widowControl w:val="0"/>
        <w:autoSpaceDE w:val="0"/>
        <w:autoSpaceDN w:val="0"/>
        <w:adjustRightInd w:val="0"/>
      </w:pPr>
    </w:p>
    <w:p w:rsidR="006A36B3" w:rsidRDefault="006A36B3" w:rsidP="006A36B3">
      <w:pPr>
        <w:widowControl w:val="0"/>
        <w:autoSpaceDE w:val="0"/>
        <w:autoSpaceDN w:val="0"/>
        <w:adjustRightInd w:val="0"/>
      </w:pPr>
      <w:r>
        <w:t xml:space="preserve">A person must notify the Commission of any change in the information listed in Section 1207.20 within 15 days of the change. </w:t>
      </w:r>
    </w:p>
    <w:p w:rsidR="006A36B3" w:rsidRDefault="006A36B3" w:rsidP="006A36B3">
      <w:pPr>
        <w:widowControl w:val="0"/>
        <w:autoSpaceDE w:val="0"/>
        <w:autoSpaceDN w:val="0"/>
        <w:adjustRightInd w:val="0"/>
      </w:pPr>
    </w:p>
    <w:p w:rsidR="006A36B3" w:rsidRDefault="006A36B3" w:rsidP="006A36B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12 Ill. Reg. 10453, effective June 1, 1988) </w:t>
      </w:r>
    </w:p>
    <w:sectPr w:rsidR="006A36B3" w:rsidSect="006A36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36B3"/>
    <w:rsid w:val="004201B7"/>
    <w:rsid w:val="004E620A"/>
    <w:rsid w:val="006A36B3"/>
    <w:rsid w:val="006B78C8"/>
    <w:rsid w:val="00BA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1207</vt:lpstr>
    </vt:vector>
  </TitlesOfParts>
  <Company>State of Illinois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1207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