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2" w:rsidRDefault="00642662" w:rsidP="006426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662" w:rsidRDefault="00642662" w:rsidP="00642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103.5  General Rules</w:t>
      </w:r>
      <w:r>
        <w:t xml:space="preserve"> </w:t>
      </w:r>
    </w:p>
    <w:p w:rsidR="00642662" w:rsidRDefault="00642662" w:rsidP="00642662">
      <w:pPr>
        <w:widowControl w:val="0"/>
        <w:autoSpaceDE w:val="0"/>
        <w:autoSpaceDN w:val="0"/>
        <w:adjustRightInd w:val="0"/>
      </w:pPr>
    </w:p>
    <w:p w:rsidR="00642662" w:rsidRDefault="00642662" w:rsidP="00642662">
      <w:pPr>
        <w:widowControl w:val="0"/>
        <w:autoSpaceDE w:val="0"/>
        <w:autoSpaceDN w:val="0"/>
        <w:adjustRightInd w:val="0"/>
      </w:pPr>
      <w:r>
        <w:t xml:space="preserve">The following general rules have been adopted by the Illinois Department of Veterans' Affairs for determining the question of whether an applicant was a resident of Illinois at the time he entered service, in compliance with the provisions of the Disabled Veterans Housing Act [330 ILCS 65]. </w:t>
      </w:r>
    </w:p>
    <w:p w:rsidR="00642662" w:rsidRDefault="00642662" w:rsidP="00642662">
      <w:pPr>
        <w:widowControl w:val="0"/>
        <w:autoSpaceDE w:val="0"/>
        <w:autoSpaceDN w:val="0"/>
        <w:adjustRightInd w:val="0"/>
      </w:pPr>
    </w:p>
    <w:p w:rsidR="00642662" w:rsidRDefault="00642662" w:rsidP="006426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4280, effective March 13, 2001) </w:t>
      </w:r>
    </w:p>
    <w:sectPr w:rsidR="00642662" w:rsidSect="00642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662"/>
    <w:rsid w:val="004E620A"/>
    <w:rsid w:val="00642662"/>
    <w:rsid w:val="007C1C3E"/>
    <w:rsid w:val="009C0FE6"/>
    <w:rsid w:val="00A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