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71" w:rsidRDefault="00585B71" w:rsidP="00585B71">
      <w:pPr>
        <w:widowControl w:val="0"/>
        <w:autoSpaceDE w:val="0"/>
        <w:autoSpaceDN w:val="0"/>
        <w:adjustRightInd w:val="0"/>
      </w:pPr>
      <w:bookmarkStart w:id="0" w:name="_GoBack"/>
      <w:bookmarkEnd w:id="0"/>
    </w:p>
    <w:p w:rsidR="00585B71" w:rsidRDefault="00585B71" w:rsidP="00585B71">
      <w:pPr>
        <w:widowControl w:val="0"/>
        <w:autoSpaceDE w:val="0"/>
        <w:autoSpaceDN w:val="0"/>
        <w:adjustRightInd w:val="0"/>
      </w:pPr>
      <w:r>
        <w:rPr>
          <w:b/>
          <w:bCs/>
        </w:rPr>
        <w:t>Section 108.90  Due Date of Maintenance Charges</w:t>
      </w:r>
      <w:r>
        <w:t xml:space="preserve"> </w:t>
      </w:r>
    </w:p>
    <w:p w:rsidR="00585B71" w:rsidRDefault="00585B71" w:rsidP="00585B71">
      <w:pPr>
        <w:widowControl w:val="0"/>
        <w:autoSpaceDE w:val="0"/>
        <w:autoSpaceDN w:val="0"/>
        <w:adjustRightInd w:val="0"/>
      </w:pPr>
    </w:p>
    <w:p w:rsidR="00585B71" w:rsidRDefault="00585B71" w:rsidP="00585B71">
      <w:pPr>
        <w:widowControl w:val="0"/>
        <w:autoSpaceDE w:val="0"/>
        <w:autoSpaceDN w:val="0"/>
        <w:adjustRightInd w:val="0"/>
      </w:pPr>
      <w:r>
        <w:t xml:space="preserve">Maintenance charges are due the first of the month following the month of admission and each month following the month of admission and each month thereafter, and shall be paid in full for the month by the resident on or before the tenth day.  A resident may be permitted to pay the charge in quarterly or on some other advance basis if such arrangements are more satisfactory to him (her).  Maintenance charges will be assessed to a resident who enters a Home at any time during a month.  Assessment of the cost of maintenance charges for periods of less than one month's care shall be calculated beginning on the day of admission and shall include the number of days an individual is a resident.  Maintenance charges will be assessed to a resident who takes a leave of absence for a period of 30 days or less to guarantee reservation of the resident's living quarters upon his (her) return to the Home.  Maintenance charges will not be assessed to a resident who takes a leave of absence consisting of 31 days or more, and his (her) living quarters will not be reserved.  Refunds of maintenance charges upon death or discharge of a resident will be calculated by pro-rating the maintenance charges for the days of care provided during the month of death or discharge, and subtracting such amount, as well as any unpaid charges for which the resident was liable, from the resident's paid maintenance charges.  The resident's monthly Aid and Attendance payments are non-refundable. </w:t>
      </w:r>
    </w:p>
    <w:p w:rsidR="00585B71" w:rsidRDefault="00585B71" w:rsidP="00585B71">
      <w:pPr>
        <w:widowControl w:val="0"/>
        <w:autoSpaceDE w:val="0"/>
        <w:autoSpaceDN w:val="0"/>
        <w:adjustRightInd w:val="0"/>
      </w:pPr>
    </w:p>
    <w:p w:rsidR="00585B71" w:rsidRDefault="00585B71" w:rsidP="00585B71">
      <w:pPr>
        <w:widowControl w:val="0"/>
        <w:autoSpaceDE w:val="0"/>
        <w:autoSpaceDN w:val="0"/>
        <w:adjustRightInd w:val="0"/>
        <w:ind w:left="1440" w:hanging="720"/>
      </w:pPr>
      <w:r>
        <w:t xml:space="preserve">(Source:  Amended at 25 Ill. Reg. 8841, effective June 29, 2001) </w:t>
      </w:r>
    </w:p>
    <w:sectPr w:rsidR="00585B71" w:rsidSect="00585B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85B71"/>
    <w:rsid w:val="004E620A"/>
    <w:rsid w:val="00585B71"/>
    <w:rsid w:val="008C3090"/>
    <w:rsid w:val="00937428"/>
    <w:rsid w:val="00EE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108</vt:lpstr>
    </vt:vector>
  </TitlesOfParts>
  <Company>State of Illinois</Company>
  <LinksUpToDate>false</LinksUpToDate>
  <CharactersWithSpaces>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