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ED" w:rsidRDefault="006C03ED" w:rsidP="006C03ED">
      <w:pPr>
        <w:widowControl w:val="0"/>
        <w:autoSpaceDE w:val="0"/>
        <w:autoSpaceDN w:val="0"/>
        <w:adjustRightInd w:val="0"/>
      </w:pPr>
      <w:bookmarkStart w:id="0" w:name="_GoBack"/>
      <w:bookmarkEnd w:id="0"/>
    </w:p>
    <w:p w:rsidR="006C03ED" w:rsidRDefault="006C03ED" w:rsidP="006C03ED">
      <w:pPr>
        <w:widowControl w:val="0"/>
        <w:autoSpaceDE w:val="0"/>
        <w:autoSpaceDN w:val="0"/>
        <w:adjustRightInd w:val="0"/>
      </w:pPr>
      <w:r>
        <w:rPr>
          <w:b/>
          <w:bCs/>
        </w:rPr>
        <w:t>Section 109.30  Custodian of Personal Effects and Funds</w:t>
      </w:r>
      <w:r>
        <w:t xml:space="preserve"> </w:t>
      </w:r>
    </w:p>
    <w:p w:rsidR="006C03ED" w:rsidRDefault="006C03ED" w:rsidP="006C03ED">
      <w:pPr>
        <w:widowControl w:val="0"/>
        <w:autoSpaceDE w:val="0"/>
        <w:autoSpaceDN w:val="0"/>
        <w:adjustRightInd w:val="0"/>
      </w:pPr>
    </w:p>
    <w:p w:rsidR="006C03ED" w:rsidRDefault="006C03ED" w:rsidP="006C03ED">
      <w:pPr>
        <w:widowControl w:val="0"/>
        <w:autoSpaceDE w:val="0"/>
        <w:autoSpaceDN w:val="0"/>
        <w:adjustRightInd w:val="0"/>
      </w:pPr>
      <w:r>
        <w:t xml:space="preserve">The Administrator shall be the custodian of all personal effects and funds of the deceased resident and, upon certificates as designated by law, shall release all effects and funds to the resident's estate. Under certain circumstances, it may become necessary to forward the resident's personal effects to another location.  In this event, the shipping expenses will be incurred by the resident's estate, not by the Home. </w:t>
      </w:r>
    </w:p>
    <w:p w:rsidR="006C03ED" w:rsidRDefault="006C03ED" w:rsidP="006C03ED">
      <w:pPr>
        <w:widowControl w:val="0"/>
        <w:autoSpaceDE w:val="0"/>
        <w:autoSpaceDN w:val="0"/>
        <w:adjustRightInd w:val="0"/>
      </w:pPr>
    </w:p>
    <w:p w:rsidR="006C03ED" w:rsidRDefault="006C03ED" w:rsidP="006C03ED">
      <w:pPr>
        <w:widowControl w:val="0"/>
        <w:autoSpaceDE w:val="0"/>
        <w:autoSpaceDN w:val="0"/>
        <w:adjustRightInd w:val="0"/>
        <w:ind w:left="1440" w:hanging="720"/>
      </w:pPr>
      <w:r>
        <w:t xml:space="preserve">(Source:  Amended at 25 Ill. Reg. 5967, effective April 17, 2001) </w:t>
      </w:r>
    </w:p>
    <w:sectPr w:rsidR="006C03ED" w:rsidSect="006C03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03ED"/>
    <w:rsid w:val="004E620A"/>
    <w:rsid w:val="006B1EC7"/>
    <w:rsid w:val="006C03ED"/>
    <w:rsid w:val="00A27501"/>
    <w:rsid w:val="00B4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109</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