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30" w:rsidRDefault="00CF5630" w:rsidP="00CF5630">
      <w:pPr>
        <w:widowControl w:val="0"/>
        <w:autoSpaceDE w:val="0"/>
        <w:autoSpaceDN w:val="0"/>
        <w:adjustRightInd w:val="0"/>
      </w:pPr>
      <w:bookmarkStart w:id="0" w:name="_GoBack"/>
      <w:bookmarkEnd w:id="0"/>
    </w:p>
    <w:p w:rsidR="00CF5630" w:rsidRDefault="00CF5630" w:rsidP="00CF5630">
      <w:pPr>
        <w:widowControl w:val="0"/>
        <w:autoSpaceDE w:val="0"/>
        <w:autoSpaceDN w:val="0"/>
        <w:adjustRightInd w:val="0"/>
      </w:pPr>
      <w:r>
        <w:rPr>
          <w:b/>
          <w:bCs/>
        </w:rPr>
        <w:t>Section 121.40  Eligibility</w:t>
      </w:r>
      <w:r>
        <w:t xml:space="preserve"> </w:t>
      </w:r>
    </w:p>
    <w:p w:rsidR="00CF5630" w:rsidRDefault="00CF5630" w:rsidP="00CF5630">
      <w:pPr>
        <w:widowControl w:val="0"/>
        <w:autoSpaceDE w:val="0"/>
        <w:autoSpaceDN w:val="0"/>
        <w:adjustRightInd w:val="0"/>
      </w:pPr>
    </w:p>
    <w:p w:rsidR="00CF5630" w:rsidRDefault="00CF5630" w:rsidP="00CF5630">
      <w:pPr>
        <w:widowControl w:val="0"/>
        <w:autoSpaceDE w:val="0"/>
        <w:autoSpaceDN w:val="0"/>
        <w:adjustRightInd w:val="0"/>
      </w:pPr>
      <w:r>
        <w:t xml:space="preserve">Every person who served on active duty with the Armed Forces of the United Stated on or after August 2, 1990 and prior to the defined ineligibility date for the Southwest Asia Service Medal shall be eligible to receive a Persian Gulf Conflict Bonus of $100. </w:t>
      </w:r>
    </w:p>
    <w:sectPr w:rsidR="00CF5630" w:rsidSect="00CF56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630"/>
    <w:rsid w:val="003E6870"/>
    <w:rsid w:val="004E620A"/>
    <w:rsid w:val="009519F1"/>
    <w:rsid w:val="00C05BFB"/>
    <w:rsid w:val="00CF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