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EE" w:rsidRDefault="00223FEE" w:rsidP="00223FEE"/>
    <w:p w:rsidR="00EE0ADA" w:rsidRPr="00223FEE" w:rsidRDefault="00EE0ADA" w:rsidP="00223FEE">
      <w:pPr>
        <w:rPr>
          <w:b/>
        </w:rPr>
      </w:pPr>
      <w:r w:rsidRPr="00223FEE">
        <w:rPr>
          <w:b/>
        </w:rPr>
        <w:t xml:space="preserve">Section 400.125 </w:t>
      </w:r>
      <w:r w:rsidR="00223FEE">
        <w:rPr>
          <w:b/>
        </w:rPr>
        <w:t xml:space="preserve"> </w:t>
      </w:r>
      <w:r w:rsidR="00A07365">
        <w:rPr>
          <w:b/>
        </w:rPr>
        <w:t xml:space="preserve">Judge Advocates </w:t>
      </w:r>
    </w:p>
    <w:p w:rsidR="00EE0ADA" w:rsidRPr="00223FEE" w:rsidRDefault="00EE0ADA" w:rsidP="00223FEE"/>
    <w:p w:rsidR="00EE0ADA" w:rsidRPr="00223FEE" w:rsidRDefault="00EE0ADA" w:rsidP="00223FEE">
      <w:pPr>
        <w:ind w:left="1440" w:hanging="720"/>
      </w:pPr>
      <w:r w:rsidRPr="00223FEE">
        <w:t>a)</w:t>
      </w:r>
      <w:r w:rsidRPr="00223FEE">
        <w:tab/>
        <w:t>Judg</w:t>
      </w:r>
      <w:r w:rsidR="00FA5783">
        <w:t>e advocates must adhere to the S</w:t>
      </w:r>
      <w:r w:rsidRPr="00223FEE">
        <w:t xml:space="preserve">tate bar licensing requirements pursuant to </w:t>
      </w:r>
      <w:r w:rsidR="00791B52">
        <w:t xml:space="preserve">Code </w:t>
      </w:r>
      <w:r w:rsidR="00FA5783">
        <w:t>Sections 1</w:t>
      </w:r>
      <w:r w:rsidR="00EE720F">
        <w:t>(a)</w:t>
      </w:r>
      <w:r w:rsidR="00FA5783">
        <w:t>(10), 26, 27</w:t>
      </w:r>
      <w:r w:rsidRPr="00223FEE">
        <w:t xml:space="preserve"> and 38</w:t>
      </w:r>
      <w:bookmarkStart w:id="0" w:name="_GoBack"/>
      <w:bookmarkEnd w:id="0"/>
      <w:r w:rsidRPr="00223FEE">
        <w:t xml:space="preserve">. </w:t>
      </w:r>
    </w:p>
    <w:p w:rsidR="00EE0ADA" w:rsidRPr="00223FEE" w:rsidRDefault="00EE0ADA" w:rsidP="00223FEE">
      <w:pPr>
        <w:ind w:left="1440" w:hanging="720"/>
      </w:pPr>
    </w:p>
    <w:p w:rsidR="000174EB" w:rsidRPr="00223FEE" w:rsidRDefault="00EE0ADA" w:rsidP="00223FEE">
      <w:pPr>
        <w:ind w:left="1440" w:hanging="720"/>
        <w:rPr>
          <w:rFonts w:eastAsiaTheme="minorHAnsi"/>
        </w:rPr>
      </w:pPr>
      <w:r w:rsidRPr="00223FEE">
        <w:t>b)</w:t>
      </w:r>
      <w:r w:rsidRPr="00223FEE">
        <w:tab/>
        <w:t xml:space="preserve">The senior force judge advocate of each force of the </w:t>
      </w:r>
      <w:r w:rsidR="00FA5783">
        <w:t>SMF</w:t>
      </w:r>
      <w:r w:rsidRPr="00223FEE">
        <w:t xml:space="preserve"> is responsible for the supervision of the administration of military justice in that force.</w:t>
      </w:r>
      <w:r w:rsidR="00683482">
        <w:t xml:space="preserve"> (See Code Section 6.)</w:t>
      </w:r>
    </w:p>
    <w:sectPr w:rsidR="000174EB" w:rsidRPr="00223F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DA" w:rsidRDefault="00EE0ADA">
      <w:r>
        <w:separator/>
      </w:r>
    </w:p>
  </w:endnote>
  <w:endnote w:type="continuationSeparator" w:id="0">
    <w:p w:rsidR="00EE0ADA" w:rsidRDefault="00EE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DA" w:rsidRDefault="00EE0ADA">
      <w:r>
        <w:separator/>
      </w:r>
    </w:p>
  </w:footnote>
  <w:footnote w:type="continuationSeparator" w:id="0">
    <w:p w:rsidR="00EE0ADA" w:rsidRDefault="00EE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666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FEE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4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B52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365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ADA"/>
    <w:rsid w:val="00EE2300"/>
    <w:rsid w:val="00EE720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78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41F63-B1C5-4B2D-B82F-2D2EDCA5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280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8</cp:revision>
  <dcterms:created xsi:type="dcterms:W3CDTF">2017-01-30T20:47:00Z</dcterms:created>
  <dcterms:modified xsi:type="dcterms:W3CDTF">2017-04-19T21:05:00Z</dcterms:modified>
</cp:coreProperties>
</file>