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493BE" w14:textId="77777777" w:rsidR="002B07EF" w:rsidRDefault="00F16C59">
      <w:pPr>
        <w:pStyle w:val="Header"/>
        <w:tabs>
          <w:tab w:val="clear" w:pos="4320"/>
          <w:tab w:val="clear" w:pos="8640"/>
        </w:tabs>
        <w:jc w:val="right"/>
      </w:pPr>
      <w:r>
        <w:rPr>
          <w:noProof/>
          <w:sz w:val="20"/>
        </w:rPr>
        <mc:AlternateContent>
          <mc:Choice Requires="wps">
            <w:drawing>
              <wp:anchor distT="0" distB="0" distL="114300" distR="114300" simplePos="0" relativeHeight="251657216" behindDoc="0" locked="0" layoutInCell="1" allowOverlap="1" wp14:anchorId="5B01537B" wp14:editId="5CEC6DA6">
                <wp:simplePos x="0" y="0"/>
                <wp:positionH relativeFrom="column">
                  <wp:posOffset>-571500</wp:posOffset>
                </wp:positionH>
                <wp:positionV relativeFrom="paragraph">
                  <wp:posOffset>-571500</wp:posOffset>
                </wp:positionV>
                <wp:extent cx="5029200" cy="182880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4426" w14:textId="77777777" w:rsidR="002B07EF" w:rsidRDefault="004964AE">
                            <w:pPr>
                              <w:pStyle w:val="Heading1"/>
                              <w:rPr>
                                <w:rFonts w:ascii="Cambria" w:hAnsi="Cambria" w:cs="Arial"/>
                                <w:color w:val="0000FF"/>
                                <w:sz w:val="144"/>
                              </w:rPr>
                            </w:pPr>
                            <w:r>
                              <w:rPr>
                                <w:rFonts w:ascii="Cambria" w:hAnsi="Cambria" w:cs="Arial"/>
                                <w:color w:val="0000FF"/>
                                <w:sz w:val="144"/>
                              </w:rPr>
                              <w:t>P O L I C E</w:t>
                            </w:r>
                          </w:p>
                          <w:p w14:paraId="3C453CDF" w14:textId="77777777" w:rsidR="002B07EF" w:rsidRDefault="004964AE">
                            <w:pPr>
                              <w:pStyle w:val="Heading2"/>
                              <w:rPr>
                                <w:rFonts w:ascii="Cambria" w:hAnsi="Cambria" w:cs="Arial"/>
                                <w:color w:val="0000FF"/>
                                <w:sz w:val="40"/>
                              </w:rPr>
                            </w:pPr>
                            <w:r>
                              <w:rPr>
                                <w:rFonts w:ascii="Cambria" w:hAnsi="Cambria" w:cs="Arial"/>
                                <w:color w:val="0000FF"/>
                                <w:sz w:val="44"/>
                              </w:rPr>
                              <w:t xml:space="preserve">             </w:t>
                            </w:r>
                            <w:r>
                              <w:rPr>
                                <w:rFonts w:ascii="Cambria" w:hAnsi="Cambria" w:cs="Arial"/>
                                <w:color w:val="0000FF"/>
                                <w:sz w:val="40"/>
                              </w:rPr>
                              <w:t>CITY OF WOOD RIVER</w:t>
                            </w:r>
                          </w:p>
                          <w:p w14:paraId="473D1366" w14:textId="77777777" w:rsidR="002B07EF" w:rsidRDefault="004964AE">
                            <w:pPr>
                              <w:rPr>
                                <w:rFonts w:ascii="Cambria" w:hAnsi="Cambria" w:cs="Arial"/>
                                <w:b/>
                                <w:bCs/>
                                <w:color w:val="0000FF"/>
                              </w:rPr>
                            </w:pPr>
                            <w:r>
                              <w:rPr>
                                <w:rFonts w:ascii="Cambria" w:hAnsi="Cambria" w:cs="Arial"/>
                                <w:b/>
                                <w:bCs/>
                                <w:color w:val="0000FF"/>
                              </w:rPr>
                              <w:t xml:space="preserve">          </w:t>
                            </w:r>
                            <w:r w:rsidR="001530DC">
                              <w:rPr>
                                <w:rFonts w:ascii="Cambria" w:hAnsi="Cambria" w:cs="Arial"/>
                                <w:b/>
                                <w:bCs/>
                                <w:color w:val="0000FF"/>
                              </w:rPr>
                              <w:t xml:space="preserve">550 E. Madison Avenue  </w:t>
                            </w:r>
                            <w:r>
                              <w:rPr>
                                <w:rFonts w:ascii="Cambria" w:hAnsi="Cambria" w:cs="Arial"/>
                                <w:b/>
                                <w:bCs/>
                                <w:color w:val="0000FF"/>
                              </w:rPr>
                              <w:t xml:space="preserve"> Wood River, IL 62095</w:t>
                            </w:r>
                          </w:p>
                          <w:p w14:paraId="0D1E0879" w14:textId="77777777" w:rsidR="002B07EF" w:rsidRDefault="004964AE">
                            <w:pPr>
                              <w:rPr>
                                <w:rFonts w:ascii="Cambria" w:hAnsi="Cambria" w:cs="Arial"/>
                                <w:b/>
                                <w:bCs/>
                                <w:color w:val="0000FF"/>
                              </w:rPr>
                            </w:pPr>
                            <w:r>
                              <w:rPr>
                                <w:rFonts w:ascii="Cambria" w:hAnsi="Cambria" w:cs="Arial"/>
                                <w:b/>
                                <w:bCs/>
                                <w:color w:val="0000FF"/>
                              </w:rPr>
                              <w:t xml:space="preserve">     Ph: (618) 251-3114                       Fax: (618) 251-3159</w:t>
                            </w:r>
                          </w:p>
                          <w:p w14:paraId="5437CA52" w14:textId="77777777" w:rsidR="002B07EF" w:rsidRDefault="004964AE">
                            <w:r>
                              <w:rPr>
                                <w:rFonts w:ascii="Cambria" w:hAnsi="Cambria"/>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1537B" id="_x0000_t202" coordsize="21600,21600" o:spt="202" path="m,l,21600r21600,l21600,xe">
                <v:stroke joinstyle="miter"/>
                <v:path gradientshapeok="t" o:connecttype="rect"/>
              </v:shapetype>
              <v:shape id="Text Box 3" o:spid="_x0000_s1026" type="#_x0000_t202" style="position:absolute;left:0;text-align:left;margin-left:-45pt;margin-top:-45pt;width:396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" stroked="f">
                <v:textbox>
                  <w:txbxContent>
                    <w:p w14:paraId="3EEA4426" w14:textId="77777777" w:rsidR="002B07EF" w:rsidRDefault="004964AE">
                      <w:pPr>
                        <w:pStyle w:val="Heading1"/>
                        <w:rPr>
                          <w:rFonts w:ascii="Cambria" w:hAnsi="Cambria" w:cs="Arial"/>
                          <w:color w:val="0000FF"/>
                          <w:sz w:val="144"/>
                        </w:rPr>
                      </w:pPr>
                      <w:r>
                        <w:rPr>
                          <w:rFonts w:ascii="Cambria" w:hAnsi="Cambria" w:cs="Arial"/>
                          <w:color w:val="0000FF"/>
                          <w:sz w:val="144"/>
                        </w:rPr>
                        <w:t>P O L I C E</w:t>
                      </w:r>
                    </w:p>
                    <w:p w14:paraId="3C453CDF" w14:textId="77777777" w:rsidR="002B07EF" w:rsidRDefault="004964AE">
                      <w:pPr>
                        <w:pStyle w:val="Heading2"/>
                        <w:rPr>
                          <w:rFonts w:ascii="Cambria" w:hAnsi="Cambria" w:cs="Arial"/>
                          <w:color w:val="0000FF"/>
                          <w:sz w:val="40"/>
                        </w:rPr>
                      </w:pPr>
                      <w:r>
                        <w:rPr>
                          <w:rFonts w:ascii="Cambria" w:hAnsi="Cambria" w:cs="Arial"/>
                          <w:color w:val="0000FF"/>
                          <w:sz w:val="44"/>
                        </w:rPr>
                        <w:t xml:space="preserve">             </w:t>
                      </w:r>
                      <w:r>
                        <w:rPr>
                          <w:rFonts w:ascii="Cambria" w:hAnsi="Cambria" w:cs="Arial"/>
                          <w:color w:val="0000FF"/>
                          <w:sz w:val="40"/>
                        </w:rPr>
                        <w:t>CITY OF WOOD RIVER</w:t>
                      </w:r>
                    </w:p>
                    <w:p w14:paraId="473D1366" w14:textId="77777777" w:rsidR="002B07EF" w:rsidRDefault="004964AE">
                      <w:pPr>
                        <w:rPr>
                          <w:rFonts w:ascii="Cambria" w:hAnsi="Cambria" w:cs="Arial"/>
                          <w:b/>
                          <w:bCs/>
                          <w:color w:val="0000FF"/>
                        </w:rPr>
                      </w:pPr>
                      <w:r>
                        <w:rPr>
                          <w:rFonts w:ascii="Cambria" w:hAnsi="Cambria" w:cs="Arial"/>
                          <w:b/>
                          <w:bCs/>
                          <w:color w:val="0000FF"/>
                        </w:rPr>
                        <w:t xml:space="preserve">          </w:t>
                      </w:r>
                      <w:r w:rsidR="001530DC">
                        <w:rPr>
                          <w:rFonts w:ascii="Cambria" w:hAnsi="Cambria" w:cs="Arial"/>
                          <w:b/>
                          <w:bCs/>
                          <w:color w:val="0000FF"/>
                        </w:rPr>
                        <w:t xml:space="preserve">550 E. Madison Avenue  </w:t>
                      </w:r>
                      <w:r>
                        <w:rPr>
                          <w:rFonts w:ascii="Cambria" w:hAnsi="Cambria" w:cs="Arial"/>
                          <w:b/>
                          <w:bCs/>
                          <w:color w:val="0000FF"/>
                        </w:rPr>
                        <w:t xml:space="preserve"> Wood River, IL 62095</w:t>
                      </w:r>
                    </w:p>
                    <w:p w14:paraId="0D1E0879" w14:textId="77777777" w:rsidR="002B07EF" w:rsidRDefault="004964AE">
                      <w:pPr>
                        <w:rPr>
                          <w:rFonts w:ascii="Cambria" w:hAnsi="Cambria" w:cs="Arial"/>
                          <w:b/>
                          <w:bCs/>
                          <w:color w:val="0000FF"/>
                        </w:rPr>
                      </w:pPr>
                      <w:r>
                        <w:rPr>
                          <w:rFonts w:ascii="Cambria" w:hAnsi="Cambria" w:cs="Arial"/>
                          <w:b/>
                          <w:bCs/>
                          <w:color w:val="0000FF"/>
                        </w:rPr>
                        <w:t xml:space="preserve">     Ph: (618) 251-3114                       Fax: (618) 251-3159</w:t>
                      </w:r>
                    </w:p>
                    <w:p w14:paraId="5437CA52" w14:textId="77777777" w:rsidR="002B07EF" w:rsidRDefault="004964AE">
                      <w:r>
                        <w:rPr>
                          <w:rFonts w:ascii="Cambria" w:hAnsi="Cambria"/>
                          <w:b/>
                          <w:bCs/>
                        </w:rPr>
                        <w:t xml:space="preserve">               </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75375C95" wp14:editId="67E7B3D1">
                <wp:simplePos x="0" y="0"/>
                <wp:positionH relativeFrom="column">
                  <wp:posOffset>4114800</wp:posOffset>
                </wp:positionH>
                <wp:positionV relativeFrom="paragraph">
                  <wp:posOffset>-685800</wp:posOffset>
                </wp:positionV>
                <wp:extent cx="1828800" cy="2400300"/>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0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36139" w14:textId="77777777" w:rsidR="002B07EF" w:rsidRDefault="00F16C59">
                            <w:pPr>
                              <w:jc w:val="center"/>
                            </w:pPr>
                            <w:r>
                              <w:rPr>
                                <w:noProof/>
                              </w:rPr>
                              <w:drawing>
                                <wp:inline distT="0" distB="0" distL="0" distR="0" wp14:anchorId="6056375D" wp14:editId="6696DDCC">
                                  <wp:extent cx="1066800" cy="1438275"/>
                                  <wp:effectExtent l="0" t="0" r="0" b="0"/>
                                  <wp:docPr id="1" name="Picture 1" descr="\\wrpd\dfs\folder_redirection2\c73\Desktop\GLD B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pd\dfs\folder_redirection2\c73\Desktop\GLD BD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438275"/>
                                          </a:xfrm>
                                          <a:prstGeom prst="rect">
                                            <a:avLst/>
                                          </a:prstGeom>
                                          <a:noFill/>
                                          <a:ln>
                                            <a:noFill/>
                                          </a:ln>
                                        </pic:spPr>
                                      </pic:pic>
                                    </a:graphicData>
                                  </a:graphic>
                                </wp:inline>
                              </w:drawing>
                            </w:r>
                          </w:p>
                          <w:p w14:paraId="150589B9" w14:textId="77777777" w:rsidR="002B07EF" w:rsidRDefault="002B07EF">
                            <w:pPr>
                              <w:jc w:val="center"/>
                            </w:pPr>
                          </w:p>
                          <w:p w14:paraId="108132A9" w14:textId="77777777" w:rsidR="002B07EF" w:rsidRDefault="004964AE">
                            <w:pPr>
                              <w:jc w:val="center"/>
                              <w:rPr>
                                <w:rFonts w:ascii="Cambria" w:hAnsi="Cambria" w:cs="Arial"/>
                                <w:b/>
                                <w:bCs/>
                                <w:color w:val="0000FF"/>
                                <w:sz w:val="20"/>
                              </w:rPr>
                            </w:pPr>
                            <w:r>
                              <w:rPr>
                                <w:rFonts w:ascii="Cambria" w:hAnsi="Cambria" w:cs="Arial"/>
                                <w:b/>
                                <w:bCs/>
                                <w:color w:val="0000FF"/>
                                <w:sz w:val="20"/>
                              </w:rPr>
                              <w:t>BRADLEY D. WELLS</w:t>
                            </w:r>
                          </w:p>
                          <w:p w14:paraId="47813691" w14:textId="77777777" w:rsidR="002B07EF" w:rsidRDefault="004964AE">
                            <w:pPr>
                              <w:pStyle w:val="Heading3"/>
                              <w:jc w:val="center"/>
                              <w:rPr>
                                <w:rFonts w:ascii="Cambria" w:hAnsi="Cambria"/>
                              </w:rPr>
                            </w:pPr>
                            <w:r>
                              <w:rPr>
                                <w:rFonts w:ascii="Cambria" w:hAnsi="Cambria"/>
                              </w:rPr>
                              <w:t>CHIEF OF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75C95" id="Text Box 4" o:spid="_x0000_s1027" type="#_x0000_t202" style="position:absolute;left:0;text-align:left;margin-left:324pt;margin-top:-54pt;width:2in;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" stroked="f">
                <v:textbox>
                  <w:txbxContent>
                    <w:p w14:paraId="34936139" w14:textId="77777777" w:rsidR="002B07EF" w:rsidRDefault="00F16C59">
                      <w:pPr>
                        <w:jc w:val="center"/>
                      </w:pPr>
                      <w:r>
                        <w:rPr>
                          <w:noProof/>
                        </w:rPr>
                        <w:drawing>
                          <wp:inline distT="0" distB="0" distL="0" distR="0" wp14:anchorId="6056375D" wp14:editId="6696DDCC">
                            <wp:extent cx="1066800" cy="1438275"/>
                            <wp:effectExtent l="0" t="0" r="0" b="0"/>
                            <wp:docPr id="1" name="Picture 1" descr="\\wrpd\dfs\folder_redirection2\c73\Desktop\GLD B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pd\dfs\folder_redirection2\c73\Desktop\GLD BD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438275"/>
                                    </a:xfrm>
                                    <a:prstGeom prst="rect">
                                      <a:avLst/>
                                    </a:prstGeom>
                                    <a:noFill/>
                                    <a:ln>
                                      <a:noFill/>
                                    </a:ln>
                                  </pic:spPr>
                                </pic:pic>
                              </a:graphicData>
                            </a:graphic>
                          </wp:inline>
                        </w:drawing>
                      </w:r>
                    </w:p>
                    <w:p w14:paraId="150589B9" w14:textId="77777777" w:rsidR="002B07EF" w:rsidRDefault="002B07EF">
                      <w:pPr>
                        <w:jc w:val="center"/>
                      </w:pPr>
                    </w:p>
                    <w:p w14:paraId="108132A9" w14:textId="77777777" w:rsidR="002B07EF" w:rsidRDefault="004964AE">
                      <w:pPr>
                        <w:jc w:val="center"/>
                        <w:rPr>
                          <w:rFonts w:ascii="Cambria" w:hAnsi="Cambria" w:cs="Arial"/>
                          <w:b/>
                          <w:bCs/>
                          <w:color w:val="0000FF"/>
                          <w:sz w:val="20"/>
                        </w:rPr>
                      </w:pPr>
                      <w:r>
                        <w:rPr>
                          <w:rFonts w:ascii="Cambria" w:hAnsi="Cambria" w:cs="Arial"/>
                          <w:b/>
                          <w:bCs/>
                          <w:color w:val="0000FF"/>
                          <w:sz w:val="20"/>
                        </w:rPr>
                        <w:t>BRADLEY D. WELLS</w:t>
                      </w:r>
                    </w:p>
                    <w:p w14:paraId="47813691" w14:textId="77777777" w:rsidR="002B07EF" w:rsidRDefault="004964AE">
                      <w:pPr>
                        <w:pStyle w:val="Heading3"/>
                        <w:jc w:val="center"/>
                        <w:rPr>
                          <w:rFonts w:ascii="Cambria" w:hAnsi="Cambria"/>
                        </w:rPr>
                      </w:pPr>
                      <w:r>
                        <w:rPr>
                          <w:rFonts w:ascii="Cambria" w:hAnsi="Cambria"/>
                        </w:rPr>
                        <w:t>CHIEF OF POLICE</w:t>
                      </w:r>
                    </w:p>
                  </w:txbxContent>
                </v:textbox>
              </v:shape>
            </w:pict>
          </mc:Fallback>
        </mc:AlternateContent>
      </w:r>
    </w:p>
    <w:p w14:paraId="3C24B5F7" w14:textId="77777777" w:rsidR="002B07EF" w:rsidRDefault="002B07EF"/>
    <w:p w14:paraId="6765ABAE" w14:textId="77777777" w:rsidR="002B07EF" w:rsidRDefault="002B07EF"/>
    <w:p w14:paraId="42782214" w14:textId="77777777" w:rsidR="002B07EF" w:rsidRDefault="002B07EF"/>
    <w:p w14:paraId="15C03A60" w14:textId="77777777" w:rsidR="002B07EF" w:rsidRDefault="002B07EF">
      <w:pPr>
        <w:pStyle w:val="Header"/>
        <w:tabs>
          <w:tab w:val="clear" w:pos="4320"/>
          <w:tab w:val="clear" w:pos="8640"/>
          <w:tab w:val="left" w:pos="5424"/>
        </w:tabs>
      </w:pPr>
    </w:p>
    <w:p w14:paraId="0A8C37F0" w14:textId="77777777" w:rsidR="002B07EF" w:rsidRDefault="002B07EF"/>
    <w:p w14:paraId="404ABB78" w14:textId="77777777" w:rsidR="00482B2C" w:rsidRDefault="00482B2C"/>
    <w:p w14:paraId="0E06B6CD" w14:textId="77777777" w:rsidR="00482B2C" w:rsidRDefault="00482B2C"/>
    <w:p w14:paraId="329F7F89" w14:textId="77777777" w:rsidR="00482B2C" w:rsidRDefault="00482B2C"/>
    <w:p w14:paraId="13630365" w14:textId="2E34F9FF" w:rsidR="00C71769" w:rsidRDefault="00482B2C" w:rsidP="00C71769">
      <w:r>
        <w:t xml:space="preserve"> </w:t>
      </w:r>
      <w:r w:rsidR="00C71769">
        <w:t>Camera grant FY19 report</w:t>
      </w:r>
    </w:p>
    <w:p w14:paraId="58860511" w14:textId="77777777" w:rsidR="00C71769" w:rsidRDefault="00C71769" w:rsidP="00C71769"/>
    <w:p w14:paraId="287D530A" w14:textId="77777777" w:rsidR="00C71769" w:rsidRDefault="00C71769" w:rsidP="00C71769"/>
    <w:p w14:paraId="6AE775C1" w14:textId="77777777" w:rsidR="00C71769" w:rsidRPr="00B75042" w:rsidRDefault="00C71769" w:rsidP="00C71769">
      <w:pPr>
        <w:ind w:firstLine="720"/>
        <w:rPr>
          <w:b/>
          <w:u w:val="single"/>
        </w:rPr>
      </w:pPr>
      <w:r w:rsidRPr="00B75042">
        <w:rPr>
          <w:b/>
          <w:u w:val="single"/>
        </w:rPr>
        <w:t>In-car cameras</w:t>
      </w:r>
    </w:p>
    <w:p w14:paraId="4C9D661F" w14:textId="77777777" w:rsidR="00C71769" w:rsidRDefault="00C71769" w:rsidP="00C71769">
      <w:pPr>
        <w:rPr>
          <w:u w:val="single"/>
        </w:rPr>
      </w:pPr>
    </w:p>
    <w:p w14:paraId="4D639A96" w14:textId="77777777" w:rsidR="00C71769" w:rsidRDefault="00C71769" w:rsidP="00C71769">
      <w:pPr>
        <w:ind w:firstLine="720"/>
      </w:pPr>
      <w:r>
        <w:t xml:space="preserve">The Wood River Police Department received (3) three in-car cameras from the FY13 camera grant. The cameras were purchased and installed by Pro-vision Inc. </w:t>
      </w:r>
    </w:p>
    <w:p w14:paraId="012E58D8" w14:textId="77777777" w:rsidR="00C71769" w:rsidRDefault="00C71769" w:rsidP="00C71769">
      <w:pPr>
        <w:ind w:firstLine="720"/>
      </w:pPr>
    </w:p>
    <w:p w14:paraId="6A12FC9B" w14:textId="77777777" w:rsidR="00C71769" w:rsidRDefault="00C71769" w:rsidP="00C71769">
      <w:pPr>
        <w:ind w:firstLine="720"/>
      </w:pPr>
      <w:r>
        <w:t>The cameras were installed to function only when emergency lights are activated.  Automatic downloads occur when the vehicles that have in-car cameras, pull into our sally port.  The videos are then transferred to a secured drive on a server within the department.</w:t>
      </w:r>
    </w:p>
    <w:p w14:paraId="7571B19B" w14:textId="77777777" w:rsidR="00C71769" w:rsidRDefault="00C71769" w:rsidP="00C71769">
      <w:pPr>
        <w:ind w:firstLine="720"/>
      </w:pPr>
    </w:p>
    <w:p w14:paraId="25B770CF" w14:textId="77777777" w:rsidR="00C71769" w:rsidRDefault="00C71769" w:rsidP="00C71769">
      <w:pPr>
        <w:ind w:firstLine="720"/>
      </w:pPr>
    </w:p>
    <w:p w14:paraId="096F8573" w14:textId="77777777" w:rsidR="00C71769" w:rsidRDefault="00C71769" w:rsidP="00C71769">
      <w:pPr>
        <w:ind w:firstLine="720"/>
        <w:rPr>
          <w:b/>
          <w:u w:val="single"/>
        </w:rPr>
      </w:pPr>
      <w:r>
        <w:rPr>
          <w:b/>
          <w:u w:val="single"/>
        </w:rPr>
        <w:t>Body worn cameras</w:t>
      </w:r>
    </w:p>
    <w:p w14:paraId="165F54DC" w14:textId="77777777" w:rsidR="00C71769" w:rsidRDefault="00C71769" w:rsidP="00C71769">
      <w:pPr>
        <w:ind w:firstLine="720"/>
        <w:rPr>
          <w:b/>
          <w:u w:val="single"/>
        </w:rPr>
      </w:pPr>
    </w:p>
    <w:p w14:paraId="62474BB8" w14:textId="77777777" w:rsidR="00C71769" w:rsidRDefault="00C71769" w:rsidP="00C71769">
      <w:pPr>
        <w:ind w:firstLine="720"/>
      </w:pPr>
      <w:r w:rsidRPr="008B69B1">
        <w:t>The Wood River Police Departm</w:t>
      </w:r>
      <w:r>
        <w:t xml:space="preserve">ent received 18 body cameras through the FY19 Camera grant. The cameras were purchased from </w:t>
      </w:r>
      <w:proofErr w:type="spellStart"/>
      <w:r>
        <w:t>Wolfcom</w:t>
      </w:r>
      <w:proofErr w:type="spellEnd"/>
      <w:r>
        <w:t xml:space="preserve"> Enterprises.</w:t>
      </w:r>
    </w:p>
    <w:p w14:paraId="6430BCD7" w14:textId="77777777" w:rsidR="00C71769" w:rsidRDefault="00C71769" w:rsidP="00C71769">
      <w:pPr>
        <w:ind w:firstLine="720"/>
      </w:pPr>
    </w:p>
    <w:p w14:paraId="3CC96CA2" w14:textId="77777777" w:rsidR="00C71769" w:rsidRDefault="00C71769" w:rsidP="00C71769">
      <w:pPr>
        <w:ind w:firstLine="720"/>
      </w:pPr>
      <w:r>
        <w:t xml:space="preserve"> All officers are required to wear a body camera per department policy. The patrol division consist of 14 patrolmen and sergeants. </w:t>
      </w:r>
    </w:p>
    <w:p w14:paraId="1659453E" w14:textId="77777777" w:rsidR="00C71769" w:rsidRDefault="00C71769" w:rsidP="00C71769">
      <w:pPr>
        <w:ind w:firstLine="720"/>
      </w:pPr>
    </w:p>
    <w:p w14:paraId="79C20C73" w14:textId="77777777" w:rsidR="00C71769" w:rsidRDefault="00C71769" w:rsidP="00C71769">
      <w:pPr>
        <w:ind w:firstLine="720"/>
      </w:pPr>
      <w:r>
        <w:t>The body cameras are not only activated all law enforcement calls for service, many officers use the body cameras to obtain statements from victims and witnesses on scene. Officers download any arrest or major incidents onto DVD’s and notate in their reports the DVD is entered into evidence.</w:t>
      </w:r>
      <w:bookmarkStart w:id="0" w:name="_GoBack"/>
      <w:bookmarkEnd w:id="0"/>
    </w:p>
    <w:p w14:paraId="24648912" w14:textId="77777777" w:rsidR="00C71769" w:rsidRDefault="00C71769" w:rsidP="00C71769">
      <w:pPr>
        <w:ind w:firstLine="720"/>
      </w:pPr>
    </w:p>
    <w:p w14:paraId="3FEB4397" w14:textId="77777777" w:rsidR="00C71769" w:rsidRDefault="00C71769" w:rsidP="00C71769">
      <w:pPr>
        <w:ind w:firstLine="720"/>
      </w:pPr>
      <w:r>
        <w:t xml:space="preserve">The Madison County States Attorney’s Office and defense attorney’s frequently ask for copies of the body camera video’s for prosecution and defense purposes. </w:t>
      </w:r>
    </w:p>
    <w:p w14:paraId="3F8CDFB5" w14:textId="77777777" w:rsidR="00C71769" w:rsidRDefault="00C71769" w:rsidP="00C71769">
      <w:pPr>
        <w:ind w:firstLine="720"/>
      </w:pPr>
    </w:p>
    <w:p w14:paraId="1A6EF328" w14:textId="77777777" w:rsidR="00C71769" w:rsidRDefault="00C71769" w:rsidP="00C71769">
      <w:pPr>
        <w:ind w:firstLine="720"/>
      </w:pPr>
      <w:r>
        <w:t xml:space="preserve">Complaints against officers since implementing them to wear body cameras has reduced significantly. In many cases after we make a person aware there is camera footage, the complaint is no longer pursued. </w:t>
      </w:r>
    </w:p>
    <w:p w14:paraId="60E20C5E" w14:textId="41677105" w:rsidR="002721C5" w:rsidRDefault="002721C5">
      <w:pPr>
        <w:rPr>
          <w:bCs/>
          <w:iCs/>
        </w:rPr>
      </w:pPr>
    </w:p>
    <w:p w14:paraId="3867AE4D" w14:textId="7C967F82" w:rsidR="00C71769" w:rsidRDefault="00C71769">
      <w:pPr>
        <w:rPr>
          <w:bCs/>
          <w:iCs/>
        </w:rPr>
      </w:pPr>
    </w:p>
    <w:p w14:paraId="34A69FA1" w14:textId="7FEDD7D7" w:rsidR="00C71769" w:rsidRDefault="00C71769">
      <w:pPr>
        <w:rPr>
          <w:bCs/>
          <w:iCs/>
        </w:rPr>
      </w:pPr>
      <w:r>
        <w:rPr>
          <w:bCs/>
          <w:iCs/>
        </w:rPr>
        <w:t>Arron M. Weber</w:t>
      </w:r>
    </w:p>
    <w:p w14:paraId="627E5781" w14:textId="1D1FED06" w:rsidR="00C71769" w:rsidRPr="00C71769" w:rsidRDefault="00C71769">
      <w:pPr>
        <w:rPr>
          <w:bCs/>
          <w:iCs/>
        </w:rPr>
      </w:pPr>
      <w:r>
        <w:rPr>
          <w:bCs/>
          <w:iCs/>
        </w:rPr>
        <w:t>Records Supervisor</w:t>
      </w:r>
    </w:p>
    <w:sectPr w:rsidR="00C71769" w:rsidRPr="00C717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DD"/>
    <w:rsid w:val="000003B2"/>
    <w:rsid w:val="00035665"/>
    <w:rsid w:val="000E17F6"/>
    <w:rsid w:val="00111567"/>
    <w:rsid w:val="001341AC"/>
    <w:rsid w:val="001530DC"/>
    <w:rsid w:val="00175C41"/>
    <w:rsid w:val="0018074C"/>
    <w:rsid w:val="00193EFF"/>
    <w:rsid w:val="001D5517"/>
    <w:rsid w:val="00213F6E"/>
    <w:rsid w:val="002721C5"/>
    <w:rsid w:val="00297CB9"/>
    <w:rsid w:val="002A54B0"/>
    <w:rsid w:val="002B07EF"/>
    <w:rsid w:val="00314974"/>
    <w:rsid w:val="00320DE9"/>
    <w:rsid w:val="00353445"/>
    <w:rsid w:val="00363CDF"/>
    <w:rsid w:val="003A1C41"/>
    <w:rsid w:val="003D3030"/>
    <w:rsid w:val="004137BA"/>
    <w:rsid w:val="00440F70"/>
    <w:rsid w:val="00442BED"/>
    <w:rsid w:val="00482B2C"/>
    <w:rsid w:val="004964AE"/>
    <w:rsid w:val="004B3627"/>
    <w:rsid w:val="004C63D3"/>
    <w:rsid w:val="004D5B36"/>
    <w:rsid w:val="004E49D4"/>
    <w:rsid w:val="004F7327"/>
    <w:rsid w:val="00507518"/>
    <w:rsid w:val="00566906"/>
    <w:rsid w:val="005866A8"/>
    <w:rsid w:val="005C4730"/>
    <w:rsid w:val="00635C1C"/>
    <w:rsid w:val="00693622"/>
    <w:rsid w:val="006E2044"/>
    <w:rsid w:val="006F43C4"/>
    <w:rsid w:val="00760322"/>
    <w:rsid w:val="007E636D"/>
    <w:rsid w:val="008075A3"/>
    <w:rsid w:val="008D0EE8"/>
    <w:rsid w:val="009241CE"/>
    <w:rsid w:val="00990E7B"/>
    <w:rsid w:val="009C489B"/>
    <w:rsid w:val="009F1F5C"/>
    <w:rsid w:val="00A4481C"/>
    <w:rsid w:val="00A61FDD"/>
    <w:rsid w:val="00AC5562"/>
    <w:rsid w:val="00AC5C83"/>
    <w:rsid w:val="00AC7CF8"/>
    <w:rsid w:val="00AE3B92"/>
    <w:rsid w:val="00B1678A"/>
    <w:rsid w:val="00B36401"/>
    <w:rsid w:val="00B6446E"/>
    <w:rsid w:val="00B937F2"/>
    <w:rsid w:val="00B97510"/>
    <w:rsid w:val="00BF1CAC"/>
    <w:rsid w:val="00BF5F70"/>
    <w:rsid w:val="00C65793"/>
    <w:rsid w:val="00C71769"/>
    <w:rsid w:val="00C75277"/>
    <w:rsid w:val="00C82A8E"/>
    <w:rsid w:val="00C9604D"/>
    <w:rsid w:val="00CD310C"/>
    <w:rsid w:val="00CD5BF0"/>
    <w:rsid w:val="00D73B1B"/>
    <w:rsid w:val="00D87D96"/>
    <w:rsid w:val="00DB2311"/>
    <w:rsid w:val="00EA1D50"/>
    <w:rsid w:val="00EA6F10"/>
    <w:rsid w:val="00EB6502"/>
    <w:rsid w:val="00F15E41"/>
    <w:rsid w:val="00F16C59"/>
    <w:rsid w:val="00F24435"/>
    <w:rsid w:val="00F4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A09C3"/>
  <w15:chartTrackingRefBased/>
  <w15:docId w15:val="{79B8B67B-DB31-4C23-9F8A-4C481B5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96"/>
    </w:rPr>
  </w:style>
  <w:style w:type="paragraph" w:styleId="Heading2">
    <w:name w:val="heading 2"/>
    <w:basedOn w:val="Normal"/>
    <w:next w:val="Normal"/>
    <w:qFormat/>
    <w:pPr>
      <w:keepNext/>
      <w:outlineLvl w:val="1"/>
    </w:pPr>
    <w:rPr>
      <w:sz w:val="56"/>
    </w:rPr>
  </w:style>
  <w:style w:type="paragraph" w:styleId="Heading3">
    <w:name w:val="heading 3"/>
    <w:basedOn w:val="Normal"/>
    <w:next w:val="Normal"/>
    <w:qFormat/>
    <w:pPr>
      <w:keepNext/>
      <w:outlineLvl w:val="2"/>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Standard">
    <w:name w:val="Standard"/>
    <w:pPr>
      <w:widowControl w:val="0"/>
      <w:suppressAutoHyphens/>
      <w:autoSpaceDN w:val="0"/>
      <w:textAlignment w:val="baseline"/>
    </w:pPr>
    <w:rPr>
      <w:rFonts w:eastAsia="Lucida Sans Unicode" w:cs="Tahoma"/>
      <w:kern w:val="3"/>
      <w:sz w:val="24"/>
      <w:szCs w:val="24"/>
    </w:rPr>
  </w:style>
  <w:style w:type="paragraph" w:styleId="BodyText">
    <w:name w:val="Body Text"/>
    <w:basedOn w:val="Normal"/>
    <w:semiHidden/>
    <w:rPr>
      <w:rFonts w:ascii="Calibri" w:hAnsi="Calibri"/>
      <w:b/>
      <w:bCs/>
      <w:sz w:val="22"/>
    </w:rPr>
  </w:style>
  <w:style w:type="paragraph" w:styleId="BalloonText">
    <w:name w:val="Balloon Text"/>
    <w:basedOn w:val="Normal"/>
    <w:link w:val="BalloonTextChar"/>
    <w:uiPriority w:val="99"/>
    <w:semiHidden/>
    <w:unhideWhenUsed/>
    <w:rsid w:val="00A61F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1467</CharactersWithSpaces>
  <SharedDoc>false</SharedDoc>
  <HLinks>
    <vt:vector size="6" baseType="variant">
      <vt:variant>
        <vt:i4>8323110</vt:i4>
      </vt:variant>
      <vt:variant>
        <vt:i4>1218</vt:i4>
      </vt:variant>
      <vt:variant>
        <vt:i4>1025</vt:i4>
      </vt:variant>
      <vt:variant>
        <vt:i4>1</vt:i4>
      </vt:variant>
      <vt:variant>
        <vt:lpwstr>\\wrpd\dfs\folder_redirection2\c73\Desktop\GLD BDG.png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c73</dc:creator>
  <cp:keywords/>
  <dc:description/>
  <cp:lastModifiedBy>Aaron Weber</cp:lastModifiedBy>
  <cp:revision>2</cp:revision>
  <cp:lastPrinted>2020-04-29T14:09:00Z</cp:lastPrinted>
  <dcterms:created xsi:type="dcterms:W3CDTF">2020-04-29T14:25:00Z</dcterms:created>
  <dcterms:modified xsi:type="dcterms:W3CDTF">2020-04-29T14:25:00Z</dcterms:modified>
</cp:coreProperties>
</file>